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1C" w:rsidRDefault="000E6EBF" w:rsidP="000E6EBF">
      <w:pPr>
        <w:spacing w:after="0"/>
        <w:jc w:val="right"/>
      </w:pPr>
      <w:r>
        <w:t>Załącznik 1</w:t>
      </w:r>
    </w:p>
    <w:p w:rsidR="000E6EBF" w:rsidRDefault="000E6EBF" w:rsidP="000E6EBF">
      <w:pPr>
        <w:spacing w:after="0"/>
        <w:jc w:val="right"/>
      </w:pPr>
      <w:r>
        <w:t xml:space="preserve">Do wniosku </w:t>
      </w:r>
      <w:r w:rsidRPr="000E6EBF">
        <w:t>DI/TD/2540/0</w:t>
      </w:r>
      <w:r w:rsidR="008715BA">
        <w:t>3</w:t>
      </w:r>
      <w:r w:rsidRPr="000E6EBF">
        <w:t>/</w:t>
      </w:r>
      <w:r w:rsidR="008715BA">
        <w:t>22</w:t>
      </w:r>
      <w:r>
        <w:t xml:space="preserve"> </w:t>
      </w:r>
    </w:p>
    <w:p w:rsidR="000E6EBF" w:rsidRDefault="000E6EBF"/>
    <w:p w:rsidR="008715BA" w:rsidRDefault="008715BA" w:rsidP="008715BA">
      <w:pPr>
        <w:spacing w:before="120"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Zakup urządzenia </w:t>
      </w:r>
      <w:r w:rsidRPr="007410B3">
        <w:rPr>
          <w:rFonts w:ascii="Times New Roman" w:eastAsia="Times New Roman" w:hAnsi="Times New Roman"/>
          <w:sz w:val="20"/>
          <w:szCs w:val="20"/>
          <w:lang w:eastAsia="pl-PL"/>
        </w:rPr>
        <w:t xml:space="preserve">zintegrowanej sprzętowej zapory sieciowej / </w:t>
      </w:r>
      <w:r>
        <w:rPr>
          <w:rFonts w:ascii="Times New Roman" w:eastAsia="Times New Roman" w:hAnsi="Times New Roman"/>
          <w:sz w:val="20"/>
          <w:szCs w:val="20"/>
          <w:lang w:eastAsia="pl-PL"/>
        </w:rPr>
        <w:t xml:space="preserve">router </w:t>
      </w:r>
      <w:r w:rsidRPr="0075410C">
        <w:rPr>
          <w:rFonts w:ascii="Times New Roman" w:eastAsia="Times New Roman" w:hAnsi="Times New Roman"/>
          <w:b/>
          <w:sz w:val="20"/>
          <w:szCs w:val="20"/>
          <w:lang w:eastAsia="pl-PL"/>
        </w:rPr>
        <w:t xml:space="preserve">UTM klasy </w:t>
      </w:r>
      <w:proofErr w:type="spellStart"/>
      <w:r w:rsidRPr="0075410C">
        <w:rPr>
          <w:rFonts w:ascii="Times New Roman" w:eastAsia="Times New Roman" w:hAnsi="Times New Roman"/>
          <w:b/>
          <w:sz w:val="20"/>
          <w:szCs w:val="20"/>
          <w:lang w:eastAsia="pl-PL"/>
        </w:rPr>
        <w:t>Fortigate</w:t>
      </w:r>
      <w:proofErr w:type="spellEnd"/>
      <w:r w:rsidRPr="0075410C">
        <w:rPr>
          <w:rFonts w:ascii="Times New Roman" w:eastAsia="Times New Roman" w:hAnsi="Times New Roman"/>
          <w:b/>
          <w:sz w:val="20"/>
          <w:szCs w:val="20"/>
          <w:lang w:eastAsia="pl-PL"/>
        </w:rPr>
        <w:t xml:space="preserve"> 200F + licencje 24x7 </w:t>
      </w:r>
      <w:proofErr w:type="spellStart"/>
      <w:r w:rsidRPr="0075410C">
        <w:rPr>
          <w:rFonts w:ascii="Times New Roman" w:eastAsia="Times New Roman" w:hAnsi="Times New Roman"/>
          <w:b/>
          <w:sz w:val="20"/>
          <w:szCs w:val="20"/>
          <w:lang w:eastAsia="pl-PL"/>
        </w:rPr>
        <w:t>FortiCare</w:t>
      </w:r>
      <w:proofErr w:type="spellEnd"/>
      <w:r w:rsidRPr="0075410C">
        <w:rPr>
          <w:rFonts w:ascii="Times New Roman" w:eastAsia="Times New Roman" w:hAnsi="Times New Roman"/>
          <w:b/>
          <w:sz w:val="20"/>
          <w:szCs w:val="20"/>
          <w:lang w:eastAsia="pl-PL"/>
        </w:rPr>
        <w:t xml:space="preserve"> i </w:t>
      </w:r>
      <w:proofErr w:type="spellStart"/>
      <w:r w:rsidRPr="0075410C">
        <w:rPr>
          <w:rFonts w:ascii="Times New Roman" w:eastAsia="Times New Roman" w:hAnsi="Times New Roman"/>
          <w:b/>
          <w:sz w:val="20"/>
          <w:szCs w:val="20"/>
          <w:lang w:eastAsia="pl-PL"/>
        </w:rPr>
        <w:t>FortiGuard</w:t>
      </w:r>
      <w:proofErr w:type="spellEnd"/>
      <w:r w:rsidRPr="0075410C">
        <w:rPr>
          <w:rFonts w:ascii="Times New Roman" w:eastAsia="Times New Roman" w:hAnsi="Times New Roman"/>
          <w:b/>
          <w:sz w:val="20"/>
          <w:szCs w:val="20"/>
          <w:lang w:eastAsia="pl-PL"/>
        </w:rPr>
        <w:t xml:space="preserve"> na 1 rok</w:t>
      </w:r>
      <w:r w:rsidRPr="009140E9">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lub innego równoważnego zapewniającego pełną współpracę i integrację ze stosowanymi w instytucji systemami, zabezpieczeniami i urządzeniami UTM </w:t>
      </w:r>
      <w:proofErr w:type="spellStart"/>
      <w:r>
        <w:rPr>
          <w:rFonts w:ascii="Times New Roman" w:eastAsia="Times New Roman" w:hAnsi="Times New Roman"/>
          <w:sz w:val="20"/>
          <w:szCs w:val="20"/>
          <w:lang w:eastAsia="pl-PL"/>
        </w:rPr>
        <w:t>FortiGate</w:t>
      </w:r>
      <w:proofErr w:type="spellEnd"/>
      <w:r>
        <w:rPr>
          <w:rFonts w:ascii="Times New Roman" w:eastAsia="Times New Roman" w:hAnsi="Times New Roman"/>
          <w:sz w:val="20"/>
          <w:szCs w:val="20"/>
          <w:lang w:eastAsia="pl-PL"/>
        </w:rPr>
        <w:t xml:space="preserve"> </w:t>
      </w:r>
      <w:r w:rsidRPr="00044A3C">
        <w:rPr>
          <w:rFonts w:ascii="Times New Roman" w:eastAsia="Times New Roman" w:hAnsi="Times New Roman"/>
          <w:sz w:val="20"/>
          <w:szCs w:val="20"/>
          <w:lang w:eastAsia="pl-PL"/>
        </w:rPr>
        <w:t xml:space="preserve">FG100E, FG100F; FG200D, FG50E, </w:t>
      </w:r>
      <w:proofErr w:type="spellStart"/>
      <w:r w:rsidRPr="00044A3C">
        <w:rPr>
          <w:rFonts w:ascii="Times New Roman" w:eastAsia="Times New Roman" w:hAnsi="Times New Roman"/>
          <w:sz w:val="20"/>
          <w:szCs w:val="20"/>
          <w:lang w:eastAsia="pl-PL"/>
        </w:rPr>
        <w:t>Fortianalyzer</w:t>
      </w:r>
      <w:proofErr w:type="spellEnd"/>
      <w:r w:rsidRPr="00044A3C">
        <w:rPr>
          <w:rFonts w:ascii="Times New Roman" w:eastAsia="Times New Roman" w:hAnsi="Times New Roman"/>
          <w:sz w:val="20"/>
          <w:szCs w:val="20"/>
          <w:lang w:eastAsia="pl-PL"/>
        </w:rPr>
        <w:t xml:space="preserve"> VM64</w:t>
      </w:r>
      <w:r>
        <w:rPr>
          <w:rFonts w:ascii="Times New Roman" w:eastAsia="Times New Roman" w:hAnsi="Times New Roman"/>
          <w:sz w:val="20"/>
          <w:szCs w:val="20"/>
          <w:lang w:eastAsia="pl-PL"/>
        </w:rPr>
        <w:t xml:space="preserve">, </w:t>
      </w:r>
      <w:proofErr w:type="spellStart"/>
      <w:r>
        <w:rPr>
          <w:rFonts w:ascii="Times New Roman" w:eastAsia="Times New Roman" w:hAnsi="Times New Roman"/>
          <w:sz w:val="20"/>
          <w:szCs w:val="20"/>
          <w:lang w:eastAsia="pl-PL"/>
        </w:rPr>
        <w:t>FortiMail</w:t>
      </w:r>
      <w:proofErr w:type="spellEnd"/>
      <w:r>
        <w:rPr>
          <w:rFonts w:ascii="Times New Roman" w:eastAsia="Times New Roman" w:hAnsi="Times New Roman"/>
          <w:sz w:val="20"/>
          <w:szCs w:val="20"/>
          <w:lang w:eastAsia="pl-PL"/>
        </w:rPr>
        <w:t xml:space="preserve"> 200F, </w:t>
      </w:r>
      <w:proofErr w:type="spellStart"/>
      <w:r>
        <w:rPr>
          <w:rFonts w:ascii="Times New Roman" w:eastAsia="Times New Roman" w:hAnsi="Times New Roman"/>
          <w:sz w:val="20"/>
          <w:szCs w:val="20"/>
          <w:lang w:eastAsia="pl-PL"/>
        </w:rPr>
        <w:t>FortiAP</w:t>
      </w:r>
      <w:proofErr w:type="spellEnd"/>
      <w:r>
        <w:rPr>
          <w:rFonts w:ascii="Times New Roman" w:eastAsia="Times New Roman" w:hAnsi="Times New Roman"/>
          <w:sz w:val="20"/>
          <w:szCs w:val="20"/>
          <w:lang w:eastAsia="pl-PL"/>
        </w:rPr>
        <w:t xml:space="preserve"> 302C;</w:t>
      </w:r>
      <w:r w:rsidRPr="00044A3C">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o następujących minimalnych wymaganiach sprzętowych i funkcjonalnych:</w:t>
      </w:r>
    </w:p>
    <w:tbl>
      <w:tblPr>
        <w:tblStyle w:val="Tabela-Siatka"/>
        <w:tblW w:w="0" w:type="auto"/>
        <w:tblLook w:val="04A0" w:firstRow="1" w:lastRow="0" w:firstColumn="1" w:lastColumn="0" w:noHBand="0" w:noVBand="1"/>
      </w:tblPr>
      <w:tblGrid>
        <w:gridCol w:w="4138"/>
        <w:gridCol w:w="4924"/>
      </w:tblGrid>
      <w:tr w:rsidR="008715BA" w:rsidRPr="00086117" w:rsidTr="00984CFF">
        <w:tc>
          <w:tcPr>
            <w:tcW w:w="0" w:type="auto"/>
            <w:gridSpan w:val="2"/>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Z</w:t>
            </w:r>
            <w:r w:rsidRPr="005F318C">
              <w:rPr>
                <w:rFonts w:ascii="Times New Roman" w:eastAsia="Times New Roman" w:hAnsi="Times New Roman"/>
              </w:rPr>
              <w:t>integrowany system bezpieczeństwa dostarczający funkcjonalności: firewall, VPN, antywirus, IPS (ochrona przed atakami), filtrowanie treści WWW, ochrona przed spamem, kontrola aplikacji, optymalizacja pasma, kontroler sieci bezprzewodowych, mocne uwierzytelnianie</w:t>
            </w:r>
            <w:r>
              <w:rPr>
                <w:rFonts w:ascii="Times New Roman" w:eastAsia="Times New Roman" w:hAnsi="Times New Roman"/>
              </w:rPr>
              <w:t>.</w:t>
            </w:r>
          </w:p>
        </w:tc>
      </w:tr>
      <w:tr w:rsidR="008715BA" w:rsidRPr="00086117" w:rsidTr="00984CFF">
        <w:tc>
          <w:tcPr>
            <w:tcW w:w="0" w:type="auto"/>
            <w:gridSpan w:val="2"/>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I</w:t>
            </w:r>
            <w:r w:rsidRPr="005F318C">
              <w:rPr>
                <w:rFonts w:ascii="Times New Roman" w:eastAsia="Times New Roman" w:hAnsi="Times New Roman"/>
              </w:rPr>
              <w:t>mplement</w:t>
            </w:r>
            <w:r>
              <w:rPr>
                <w:rFonts w:ascii="Times New Roman" w:eastAsia="Times New Roman" w:hAnsi="Times New Roman"/>
              </w:rPr>
              <w:t>acja</w:t>
            </w:r>
            <w:r w:rsidRPr="005F318C">
              <w:rPr>
                <w:rFonts w:ascii="Times New Roman" w:eastAsia="Times New Roman" w:hAnsi="Times New Roman"/>
              </w:rPr>
              <w:t xml:space="preserve"> zarówno w trybie routera z </w:t>
            </w:r>
            <w:proofErr w:type="spellStart"/>
            <w:r w:rsidRPr="005F318C">
              <w:rPr>
                <w:rFonts w:ascii="Times New Roman" w:eastAsia="Times New Roman" w:hAnsi="Times New Roman"/>
              </w:rPr>
              <w:t>NAT’em</w:t>
            </w:r>
            <w:proofErr w:type="spellEnd"/>
            <w:r>
              <w:rPr>
                <w:rFonts w:ascii="Times New Roman" w:eastAsia="Times New Roman" w:hAnsi="Times New Roman"/>
              </w:rPr>
              <w:t>,</w:t>
            </w:r>
            <w:r w:rsidRPr="005F318C">
              <w:rPr>
                <w:rFonts w:ascii="Times New Roman" w:eastAsia="Times New Roman" w:hAnsi="Times New Roman"/>
              </w:rPr>
              <w:t xml:space="preserve"> jak i w transparentnym realizując</w:t>
            </w:r>
            <w:r>
              <w:rPr>
                <w:rFonts w:ascii="Times New Roman" w:eastAsia="Times New Roman" w:hAnsi="Times New Roman"/>
              </w:rPr>
              <w:t>ym</w:t>
            </w:r>
            <w:r w:rsidRPr="005F318C">
              <w:rPr>
                <w:rFonts w:ascii="Times New Roman" w:eastAsia="Times New Roman" w:hAnsi="Times New Roman"/>
              </w:rPr>
              <w:t xml:space="preserve"> wszystkie wymienione powyżej funkcje bezpieczeństwa.</w:t>
            </w:r>
          </w:p>
        </w:tc>
      </w:tr>
      <w:tr w:rsidR="008715BA" w:rsidRPr="00086117" w:rsidTr="00984CFF">
        <w:tc>
          <w:tcPr>
            <w:tcW w:w="0" w:type="auto"/>
            <w:gridSpan w:val="2"/>
          </w:tcPr>
          <w:p w:rsidR="008715BA"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S</w:t>
            </w:r>
            <w:r w:rsidRPr="005F318C">
              <w:rPr>
                <w:rFonts w:ascii="Times New Roman" w:eastAsia="Times New Roman" w:hAnsi="Times New Roman"/>
              </w:rPr>
              <w:t>centralizowane zarządzanie konfiguracjami oraz aktualizacjami</w:t>
            </w:r>
            <w:r>
              <w:rPr>
                <w:rFonts w:ascii="Times New Roman" w:eastAsia="Times New Roman" w:hAnsi="Times New Roman"/>
              </w:rPr>
              <w:t>.</w:t>
            </w:r>
          </w:p>
        </w:tc>
      </w:tr>
      <w:tr w:rsidR="008715BA" w:rsidRPr="00086117" w:rsidTr="00984CFF">
        <w:tc>
          <w:tcPr>
            <w:tcW w:w="0" w:type="auto"/>
            <w:gridSpan w:val="2"/>
            <w:hideMark/>
          </w:tcPr>
          <w:p w:rsidR="008715BA" w:rsidRPr="005F318C" w:rsidRDefault="008715BA" w:rsidP="00984CFF">
            <w:pPr>
              <w:spacing w:before="120" w:line="276" w:lineRule="auto"/>
              <w:jc w:val="both"/>
              <w:rPr>
                <w:rFonts w:ascii="Times New Roman" w:eastAsia="Times New Roman" w:hAnsi="Times New Roman"/>
                <w:b/>
              </w:rPr>
            </w:pPr>
            <w:r w:rsidRPr="005F318C">
              <w:rPr>
                <w:rFonts w:ascii="Times New Roman" w:eastAsia="Times New Roman" w:hAnsi="Times New Roman"/>
                <w:b/>
              </w:rPr>
              <w:t>Specyfikacja sprzętowa</w:t>
            </w:r>
            <w:r>
              <w:rPr>
                <w:rFonts w:ascii="Times New Roman" w:eastAsia="Times New Roman" w:hAnsi="Times New Roman"/>
                <w:b/>
              </w:rPr>
              <w:t>:</w:t>
            </w:r>
            <w:r w:rsidRPr="005F318C">
              <w:rPr>
                <w:rFonts w:ascii="Times New Roman" w:eastAsia="Times New Roman" w:hAnsi="Times New Roman"/>
                <w:b/>
              </w:rPr>
              <w:t xml:space="preserve"> </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266666">
              <w:rPr>
                <w:rFonts w:ascii="Times New Roman" w:eastAsia="Times New Roman" w:hAnsi="Times New Roman"/>
              </w:rPr>
              <w:t xml:space="preserve">GE RJ45 </w:t>
            </w:r>
            <w:proofErr w:type="spellStart"/>
            <w:r w:rsidRPr="00266666">
              <w:rPr>
                <w:rFonts w:ascii="Times New Roman" w:eastAsia="Times New Roman" w:hAnsi="Times New Roman"/>
              </w:rPr>
              <w:t>Ports</w:t>
            </w:r>
            <w:proofErr w:type="spellEnd"/>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Min. </w:t>
            </w:r>
            <w:r w:rsidRPr="00086117">
              <w:rPr>
                <w:rFonts w:ascii="Times New Roman" w:eastAsia="Times New Roman" w:hAnsi="Times New Roman"/>
              </w:rPr>
              <w:t>1</w:t>
            </w:r>
            <w:r>
              <w:rPr>
                <w:rFonts w:ascii="Times New Roman" w:eastAsia="Times New Roman" w:hAnsi="Times New Roman"/>
              </w:rPr>
              <w:t>6</w:t>
            </w:r>
          </w:p>
        </w:tc>
      </w:tr>
      <w:tr w:rsidR="008715BA" w:rsidRPr="00086117" w:rsidTr="00984CFF">
        <w:tc>
          <w:tcPr>
            <w:tcW w:w="0" w:type="auto"/>
            <w:hideMark/>
          </w:tcPr>
          <w:p w:rsidR="008715BA" w:rsidRPr="00400415" w:rsidRDefault="008715BA" w:rsidP="00984CFF">
            <w:pPr>
              <w:spacing w:before="120" w:line="276" w:lineRule="auto"/>
              <w:jc w:val="both"/>
              <w:rPr>
                <w:rFonts w:ascii="Times New Roman" w:eastAsia="Times New Roman" w:hAnsi="Times New Roman"/>
                <w:lang w:val="de-DE"/>
              </w:rPr>
            </w:pPr>
            <w:r w:rsidRPr="00044A3C">
              <w:rPr>
                <w:rFonts w:ascii="Times New Roman" w:eastAsia="Times New Roman" w:hAnsi="Times New Roman"/>
                <w:lang w:val="de-DE"/>
              </w:rPr>
              <w:t>GE RJ45 Management</w:t>
            </w:r>
            <w:r>
              <w:rPr>
                <w:rFonts w:ascii="Times New Roman" w:eastAsia="Times New Roman" w:hAnsi="Times New Roman"/>
                <w:lang w:val="de-DE"/>
              </w:rPr>
              <w:t xml:space="preserve"> /</w:t>
            </w:r>
            <w:r w:rsidRPr="00400415">
              <w:rPr>
                <w:rFonts w:ascii="Times New Roman" w:eastAsia="Times New Roman" w:hAnsi="Times New Roman"/>
                <w:lang w:val="de-DE"/>
              </w:rPr>
              <w:t xml:space="preserve"> HA Ports</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1/1</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1</w:t>
            </w:r>
            <w:r w:rsidRPr="00400415">
              <w:rPr>
                <w:rFonts w:ascii="Times New Roman" w:eastAsia="Times New Roman" w:hAnsi="Times New Roman"/>
              </w:rPr>
              <w:t xml:space="preserve">0 GE SFP+ </w:t>
            </w:r>
            <w:proofErr w:type="spellStart"/>
            <w:r w:rsidRPr="00400415">
              <w:rPr>
                <w:rFonts w:ascii="Times New Roman" w:eastAsia="Times New Roman" w:hAnsi="Times New Roman"/>
              </w:rPr>
              <w:t>FortiLink</w:t>
            </w:r>
            <w:proofErr w:type="spellEnd"/>
            <w:r w:rsidRPr="00400415">
              <w:rPr>
                <w:rFonts w:ascii="Times New Roman" w:eastAsia="Times New Roman" w:hAnsi="Times New Roman"/>
              </w:rPr>
              <w:t xml:space="preserve"> </w:t>
            </w:r>
            <w:proofErr w:type="spellStart"/>
            <w:r w:rsidRPr="00400415">
              <w:rPr>
                <w:rFonts w:ascii="Times New Roman" w:eastAsia="Times New Roman" w:hAnsi="Times New Roman"/>
              </w:rPr>
              <w:t>Slots</w:t>
            </w:r>
            <w:proofErr w:type="spellEnd"/>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Min. </w:t>
            </w:r>
            <w:r w:rsidRPr="00086117">
              <w:rPr>
                <w:rFonts w:ascii="Times New Roman" w:eastAsia="Times New Roman" w:hAnsi="Times New Roman"/>
              </w:rPr>
              <w:t>2</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44A3C">
              <w:rPr>
                <w:rFonts w:ascii="Times New Roman" w:eastAsia="Times New Roman" w:hAnsi="Times New Roman"/>
              </w:rPr>
              <w:t xml:space="preserve">10 GE SFP+ </w:t>
            </w:r>
            <w:proofErr w:type="spellStart"/>
            <w:r w:rsidRPr="00044A3C">
              <w:rPr>
                <w:rFonts w:ascii="Times New Roman" w:eastAsia="Times New Roman" w:hAnsi="Times New Roman"/>
              </w:rPr>
              <w:t>Slots</w:t>
            </w:r>
            <w:proofErr w:type="spellEnd"/>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2</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44A3C">
              <w:rPr>
                <w:rFonts w:ascii="Times New Roman" w:eastAsia="Times New Roman" w:hAnsi="Times New Roman"/>
              </w:rPr>
              <w:t xml:space="preserve">GE SFP </w:t>
            </w:r>
            <w:proofErr w:type="spellStart"/>
            <w:r w:rsidRPr="00044A3C">
              <w:rPr>
                <w:rFonts w:ascii="Times New Roman" w:eastAsia="Times New Roman" w:hAnsi="Times New Roman"/>
              </w:rPr>
              <w:t>Slots</w:t>
            </w:r>
            <w:proofErr w:type="spellEnd"/>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8</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USB (klient/serwer)</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Min. </w:t>
            </w:r>
            <w:r w:rsidRPr="00086117">
              <w:rPr>
                <w:rFonts w:ascii="Times New Roman" w:eastAsia="Times New Roman" w:hAnsi="Times New Roman"/>
              </w:rPr>
              <w:t>1/</w:t>
            </w:r>
            <w:r>
              <w:rPr>
                <w:rFonts w:ascii="Times New Roman" w:eastAsia="Times New Roman" w:hAnsi="Times New Roman"/>
              </w:rPr>
              <w:t>1</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Port konsoli</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1</w:t>
            </w:r>
          </w:p>
        </w:tc>
      </w:tr>
      <w:tr w:rsidR="008715BA" w:rsidRPr="00086117" w:rsidTr="00984CFF">
        <w:tc>
          <w:tcPr>
            <w:tcW w:w="0" w:type="auto"/>
            <w:gridSpan w:val="2"/>
            <w:hideMark/>
          </w:tcPr>
          <w:p w:rsidR="008715BA" w:rsidRPr="005F318C" w:rsidRDefault="008715BA" w:rsidP="00984CFF">
            <w:pPr>
              <w:spacing w:before="120" w:line="276" w:lineRule="auto"/>
              <w:jc w:val="both"/>
              <w:rPr>
                <w:rFonts w:ascii="Times New Roman" w:eastAsia="Times New Roman" w:hAnsi="Times New Roman"/>
                <w:b/>
              </w:rPr>
            </w:pPr>
            <w:r w:rsidRPr="005F318C">
              <w:rPr>
                <w:rFonts w:ascii="Times New Roman" w:eastAsia="Times New Roman" w:hAnsi="Times New Roman"/>
                <w:b/>
              </w:rPr>
              <w:t>Wydajność systemu</w:t>
            </w:r>
            <w:r>
              <w:rPr>
                <w:rFonts w:ascii="Times New Roman" w:eastAsia="Times New Roman" w:hAnsi="Times New Roman"/>
                <w:b/>
              </w:rPr>
              <w:t>:</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Przepustowość Firewall (1518</w:t>
            </w:r>
            <w:r>
              <w:rPr>
                <w:rFonts w:ascii="Times New Roman" w:eastAsia="Times New Roman" w:hAnsi="Times New Roman"/>
              </w:rPr>
              <w:t>/512/64</w:t>
            </w:r>
            <w:r w:rsidRPr="00086117">
              <w:rPr>
                <w:rFonts w:ascii="Times New Roman" w:eastAsia="Times New Roman" w:hAnsi="Times New Roman"/>
              </w:rPr>
              <w:t xml:space="preserve"> </w:t>
            </w:r>
            <w:proofErr w:type="spellStart"/>
            <w:r w:rsidRPr="00086117">
              <w:rPr>
                <w:rFonts w:ascii="Times New Roman" w:eastAsia="Times New Roman" w:hAnsi="Times New Roman"/>
              </w:rPr>
              <w:t>byte</w:t>
            </w:r>
            <w:proofErr w:type="spellEnd"/>
            <w:r w:rsidRPr="00086117">
              <w:rPr>
                <w:rFonts w:ascii="Times New Roman" w:eastAsia="Times New Roman" w:hAnsi="Times New Roman"/>
              </w:rPr>
              <w:t xml:space="preserve"> UDP)</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27/27/11</w:t>
            </w:r>
            <w:r w:rsidRPr="00086117">
              <w:rPr>
                <w:rFonts w:ascii="Times New Roman" w:eastAsia="Times New Roman" w:hAnsi="Times New Roman"/>
              </w:rPr>
              <w:t xml:space="preserve"> </w:t>
            </w:r>
            <w:proofErr w:type="spellStart"/>
            <w:r w:rsidRPr="00086117">
              <w:rPr>
                <w:rFonts w:ascii="Times New Roman" w:eastAsia="Times New Roman" w:hAnsi="Times New Roman"/>
              </w:rPr>
              <w:t>Gbps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Opóźnienie Firewall</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Max. 4,8</w:t>
            </w:r>
            <w:r w:rsidRPr="00086117">
              <w:rPr>
                <w:rFonts w:ascii="Times New Roman" w:eastAsia="Times New Roman" w:hAnsi="Times New Roman"/>
              </w:rPr>
              <w:t xml:space="preserve"> </w:t>
            </w:r>
            <w:proofErr w:type="spellStart"/>
            <w:r w:rsidRPr="00086117">
              <w:rPr>
                <w:rFonts w:ascii="Times New Roman" w:eastAsia="Times New Roman" w:hAnsi="Times New Roman"/>
              </w:rPr>
              <w:t>μs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Przepustowość Firewall (PPS)</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16</w:t>
            </w:r>
            <w:r w:rsidRPr="00086117">
              <w:rPr>
                <w:rFonts w:ascii="Times New Roman" w:eastAsia="Times New Roman" w:hAnsi="Times New Roman"/>
              </w:rPr>
              <w:t xml:space="preserve"> </w:t>
            </w:r>
            <w:proofErr w:type="spellStart"/>
            <w:r w:rsidRPr="00086117">
              <w:rPr>
                <w:rFonts w:ascii="Times New Roman" w:eastAsia="Times New Roman" w:hAnsi="Times New Roman"/>
              </w:rPr>
              <w:t>Mpps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Ilość jednoczesnych sesji (TCP)</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3.0</w:t>
            </w:r>
            <w:r w:rsidRPr="00086117">
              <w:rPr>
                <w:rFonts w:ascii="Times New Roman" w:eastAsia="Times New Roman" w:hAnsi="Times New Roman"/>
              </w:rPr>
              <w:t>00.000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Ilość nowych sesji/sekundę (TCP)</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280</w:t>
            </w:r>
            <w:r w:rsidRPr="00086117">
              <w:rPr>
                <w:rFonts w:ascii="Times New Roman" w:eastAsia="Times New Roman" w:hAnsi="Times New Roman"/>
              </w:rPr>
              <w:t>.000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Ilość polityk zapory</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10</w:t>
            </w:r>
            <w:r w:rsidRPr="00086117">
              <w:rPr>
                <w:rFonts w:ascii="Times New Roman" w:eastAsia="Times New Roman" w:hAnsi="Times New Roman"/>
              </w:rPr>
              <w:t>.000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Przepustowość </w:t>
            </w:r>
            <w:proofErr w:type="spellStart"/>
            <w:r w:rsidRPr="00086117">
              <w:rPr>
                <w:rFonts w:ascii="Times New Roman" w:eastAsia="Times New Roman" w:hAnsi="Times New Roman"/>
              </w:rPr>
              <w:t>IPSec</w:t>
            </w:r>
            <w:proofErr w:type="spellEnd"/>
            <w:r w:rsidRPr="00086117">
              <w:rPr>
                <w:rFonts w:ascii="Times New Roman" w:eastAsia="Times New Roman" w:hAnsi="Times New Roman"/>
              </w:rPr>
              <w:t xml:space="preserve"> VPN (512 </w:t>
            </w:r>
            <w:proofErr w:type="spellStart"/>
            <w:r w:rsidRPr="00086117">
              <w:rPr>
                <w:rFonts w:ascii="Times New Roman" w:eastAsia="Times New Roman" w:hAnsi="Times New Roman"/>
              </w:rPr>
              <w:t>byte</w:t>
            </w:r>
            <w:proofErr w:type="spellEnd"/>
            <w:r w:rsidRPr="00086117">
              <w:rPr>
                <w:rFonts w:ascii="Times New Roman" w:eastAsia="Times New Roman" w:hAnsi="Times New Roman"/>
              </w:rPr>
              <w:t xml:space="preserve"> </w:t>
            </w:r>
            <w:proofErr w:type="spellStart"/>
            <w:r w:rsidRPr="00086117">
              <w:rPr>
                <w:rFonts w:ascii="Times New Roman" w:eastAsia="Times New Roman" w:hAnsi="Times New Roman"/>
              </w:rPr>
              <w:t>packet</w:t>
            </w:r>
            <w:proofErr w:type="spellEnd"/>
            <w:r w:rsidRPr="00086117">
              <w:rPr>
                <w:rFonts w:ascii="Times New Roman" w:eastAsia="Times New Roman" w:hAnsi="Times New Roman"/>
              </w:rPr>
              <w:t>)</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13</w:t>
            </w:r>
            <w:r w:rsidRPr="00086117">
              <w:rPr>
                <w:rFonts w:ascii="Times New Roman" w:eastAsia="Times New Roman" w:hAnsi="Times New Roman"/>
              </w:rPr>
              <w:t xml:space="preserve"> </w:t>
            </w:r>
            <w:proofErr w:type="spellStart"/>
            <w:r w:rsidRPr="00086117">
              <w:rPr>
                <w:rFonts w:ascii="Times New Roman" w:eastAsia="Times New Roman" w:hAnsi="Times New Roman"/>
              </w:rPr>
              <w:t>Gbps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Ilość tuneli Gateway-to-Gateway </w:t>
            </w:r>
            <w:proofErr w:type="spellStart"/>
            <w:r w:rsidRPr="00086117">
              <w:rPr>
                <w:rFonts w:ascii="Times New Roman" w:eastAsia="Times New Roman" w:hAnsi="Times New Roman"/>
              </w:rPr>
              <w:t>IPSec</w:t>
            </w:r>
            <w:proofErr w:type="spellEnd"/>
            <w:r w:rsidRPr="00086117">
              <w:rPr>
                <w:rFonts w:ascii="Times New Roman" w:eastAsia="Times New Roman" w:hAnsi="Times New Roman"/>
              </w:rPr>
              <w:t xml:space="preserve"> VPN</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2</w:t>
            </w:r>
            <w:r w:rsidRPr="00086117">
              <w:rPr>
                <w:rFonts w:ascii="Times New Roman" w:eastAsia="Times New Roman" w:hAnsi="Times New Roman"/>
              </w:rPr>
              <w:t>.</w:t>
            </w:r>
            <w:r>
              <w:rPr>
                <w:rFonts w:ascii="Times New Roman" w:eastAsia="Times New Roman" w:hAnsi="Times New Roman"/>
              </w:rPr>
              <w:t>0</w:t>
            </w:r>
            <w:r w:rsidRPr="00086117">
              <w:rPr>
                <w:rFonts w:ascii="Times New Roman" w:eastAsia="Times New Roman" w:hAnsi="Times New Roman"/>
              </w:rPr>
              <w:t>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Ilość tuneli Client-to-Gateway </w:t>
            </w:r>
            <w:proofErr w:type="spellStart"/>
            <w:r w:rsidRPr="00086117">
              <w:rPr>
                <w:rFonts w:ascii="Times New Roman" w:eastAsia="Times New Roman" w:hAnsi="Times New Roman"/>
              </w:rPr>
              <w:t>IPSec</w:t>
            </w:r>
            <w:proofErr w:type="spellEnd"/>
            <w:r w:rsidRPr="00086117">
              <w:rPr>
                <w:rFonts w:ascii="Times New Roman" w:eastAsia="Times New Roman" w:hAnsi="Times New Roman"/>
              </w:rPr>
              <w:t xml:space="preserve"> VPN</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16</w:t>
            </w:r>
            <w:r w:rsidRPr="00086117">
              <w:rPr>
                <w:rFonts w:ascii="Times New Roman" w:eastAsia="Times New Roman" w:hAnsi="Times New Roman"/>
              </w:rPr>
              <w:t>.000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Max ilość użytkowników SSL-VPN </w:t>
            </w:r>
            <w:proofErr w:type="spellStart"/>
            <w:r w:rsidRPr="00086117">
              <w:rPr>
                <w:rFonts w:ascii="Times New Roman" w:eastAsia="Times New Roman" w:hAnsi="Times New Roman"/>
              </w:rPr>
              <w:t>Users</w:t>
            </w:r>
            <w:proofErr w:type="spellEnd"/>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500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Przepustowość SSL-VPN</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2</w:t>
            </w:r>
            <w:r w:rsidRPr="00086117">
              <w:rPr>
                <w:rFonts w:ascii="Times New Roman" w:eastAsia="Times New Roman" w:hAnsi="Times New Roman"/>
              </w:rPr>
              <w:t xml:space="preserve"> </w:t>
            </w:r>
            <w:proofErr w:type="spellStart"/>
            <w:r>
              <w:rPr>
                <w:rFonts w:ascii="Times New Roman" w:eastAsia="Times New Roman" w:hAnsi="Times New Roman"/>
              </w:rPr>
              <w:t>G</w:t>
            </w:r>
            <w:r w:rsidRPr="00086117">
              <w:rPr>
                <w:rFonts w:ascii="Times New Roman" w:eastAsia="Times New Roman" w:hAnsi="Times New Roman"/>
              </w:rPr>
              <w:t>bps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Przepustowość IPS (HTTP/ Ruch mieszany)</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Min. </w:t>
            </w:r>
            <w:r w:rsidRPr="00086117">
              <w:rPr>
                <w:rFonts w:ascii="Times New Roman" w:eastAsia="Times New Roman" w:hAnsi="Times New Roman"/>
              </w:rPr>
              <w:t>1,</w:t>
            </w:r>
            <w:r>
              <w:rPr>
                <w:rFonts w:ascii="Times New Roman" w:eastAsia="Times New Roman" w:hAnsi="Times New Roman"/>
              </w:rPr>
              <w:t>5</w:t>
            </w:r>
            <w:r w:rsidRPr="00086117">
              <w:rPr>
                <w:rFonts w:ascii="Times New Roman" w:eastAsia="Times New Roman" w:hAnsi="Times New Roman"/>
              </w:rPr>
              <w:t xml:space="preserve"> </w:t>
            </w:r>
            <w:proofErr w:type="spellStart"/>
            <w:r w:rsidRPr="00086117">
              <w:rPr>
                <w:rFonts w:ascii="Times New Roman" w:eastAsia="Times New Roman" w:hAnsi="Times New Roman"/>
              </w:rPr>
              <w:t>Gb</w:t>
            </w:r>
            <w:proofErr w:type="spellEnd"/>
            <w:r w:rsidRPr="00086117">
              <w:rPr>
                <w:rFonts w:ascii="Times New Roman" w:eastAsia="Times New Roman" w:hAnsi="Times New Roman"/>
              </w:rPr>
              <w:t xml:space="preserve">/s </w:t>
            </w:r>
            <w:r w:rsidRPr="00DA4C9B">
              <w:rPr>
                <w:rFonts w:ascii="Times New Roman" w:eastAsia="Times New Roman" w:hAnsi="Times New Roman"/>
                <w:b/>
              </w:rPr>
              <w:t>/</w:t>
            </w:r>
            <w:r w:rsidRPr="00086117">
              <w:rPr>
                <w:rFonts w:ascii="Times New Roman" w:eastAsia="Times New Roman" w:hAnsi="Times New Roman"/>
              </w:rPr>
              <w:t xml:space="preserve"> </w:t>
            </w:r>
            <w:r>
              <w:rPr>
                <w:rFonts w:ascii="Times New Roman" w:eastAsia="Times New Roman" w:hAnsi="Times New Roman"/>
              </w:rPr>
              <w:t>4</w:t>
            </w:r>
            <w:r w:rsidRPr="00086117">
              <w:rPr>
                <w:rFonts w:ascii="Times New Roman" w:eastAsia="Times New Roman" w:hAnsi="Times New Roman"/>
              </w:rPr>
              <w:t xml:space="preserve">00 </w:t>
            </w:r>
            <w:proofErr w:type="spellStart"/>
            <w:r w:rsidRPr="00086117">
              <w:rPr>
                <w:rFonts w:ascii="Times New Roman" w:eastAsia="Times New Roman" w:hAnsi="Times New Roman"/>
              </w:rPr>
              <w:t>Mb</w:t>
            </w:r>
            <w:proofErr w:type="spellEnd"/>
            <w:r w:rsidRPr="00086117">
              <w:rPr>
                <w:rFonts w:ascii="Times New Roman" w:eastAsia="Times New Roman" w:hAnsi="Times New Roman"/>
              </w:rPr>
              <w:t>/s</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Prze</w:t>
            </w:r>
            <w:r w:rsidRPr="00086117">
              <w:rPr>
                <w:rFonts w:ascii="Times New Roman" w:eastAsia="Times New Roman" w:hAnsi="Times New Roman"/>
              </w:rPr>
              <w:t>pustowość inspekcja SSL</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4</w:t>
            </w:r>
            <w:r w:rsidRPr="00086117">
              <w:rPr>
                <w:rFonts w:ascii="Times New Roman" w:eastAsia="Times New Roman" w:hAnsi="Times New Roman"/>
              </w:rPr>
              <w:t xml:space="preserve"> </w:t>
            </w:r>
            <w:proofErr w:type="spellStart"/>
            <w:r>
              <w:rPr>
                <w:rFonts w:ascii="Times New Roman" w:eastAsia="Times New Roman" w:hAnsi="Times New Roman"/>
              </w:rPr>
              <w:t>G</w:t>
            </w:r>
            <w:r w:rsidRPr="00086117">
              <w:rPr>
                <w:rFonts w:ascii="Times New Roman" w:eastAsia="Times New Roman" w:hAnsi="Times New Roman"/>
              </w:rPr>
              <w:t>b</w:t>
            </w:r>
            <w:r>
              <w:rPr>
                <w:rFonts w:ascii="Times New Roman" w:eastAsia="Times New Roman" w:hAnsi="Times New Roman"/>
              </w:rPr>
              <w:t>p</w:t>
            </w:r>
            <w:r w:rsidRPr="00086117">
              <w:rPr>
                <w:rFonts w:ascii="Times New Roman" w:eastAsia="Times New Roman" w:hAnsi="Times New Roman"/>
              </w:rPr>
              <w:t>s</w:t>
            </w:r>
            <w:proofErr w:type="spellEnd"/>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Przepustowość kontroli aplikacji</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13</w:t>
            </w:r>
            <w:r w:rsidRPr="00086117">
              <w:rPr>
                <w:rFonts w:ascii="Times New Roman" w:eastAsia="Times New Roman" w:hAnsi="Times New Roman"/>
              </w:rPr>
              <w:t xml:space="preserve"> </w:t>
            </w:r>
            <w:proofErr w:type="spellStart"/>
            <w:r>
              <w:rPr>
                <w:rFonts w:ascii="Times New Roman" w:eastAsia="Times New Roman" w:hAnsi="Times New Roman"/>
              </w:rPr>
              <w:t>G</w:t>
            </w:r>
            <w:r w:rsidRPr="00086117">
              <w:rPr>
                <w:rFonts w:ascii="Times New Roman" w:eastAsia="Times New Roman" w:hAnsi="Times New Roman"/>
              </w:rPr>
              <w:t>b</w:t>
            </w:r>
            <w:proofErr w:type="spellEnd"/>
            <w:r w:rsidRPr="00086117">
              <w:rPr>
                <w:rFonts w:ascii="Times New Roman" w:eastAsia="Times New Roman" w:hAnsi="Times New Roman"/>
              </w:rPr>
              <w:t>/s</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Wysoka dostępność</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Co najmniej tryby:  </w:t>
            </w:r>
            <w:r w:rsidRPr="00086117">
              <w:rPr>
                <w:rFonts w:ascii="Times New Roman" w:eastAsia="Times New Roman" w:hAnsi="Times New Roman"/>
              </w:rPr>
              <w:t>Active/Active, Active/</w:t>
            </w:r>
            <w:proofErr w:type="spellStart"/>
            <w:r w:rsidRPr="00086117">
              <w:rPr>
                <w:rFonts w:ascii="Times New Roman" w:eastAsia="Times New Roman" w:hAnsi="Times New Roman"/>
              </w:rPr>
              <w:t>Passive</w:t>
            </w:r>
            <w:proofErr w:type="spellEnd"/>
            <w:r>
              <w:rPr>
                <w:rFonts w:ascii="Times New Roman" w:eastAsia="Times New Roman" w:hAnsi="Times New Roman"/>
              </w:rPr>
              <w:t>, Clustering</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Limit użytkowników</w:t>
            </w:r>
            <w:r>
              <w:rPr>
                <w:rFonts w:ascii="Times New Roman" w:eastAsia="Times New Roman" w:hAnsi="Times New Roman"/>
              </w:rPr>
              <w:t xml:space="preserve"> (</w:t>
            </w:r>
            <w:proofErr w:type="spellStart"/>
            <w:r>
              <w:rPr>
                <w:rFonts w:ascii="Times New Roman" w:eastAsia="Times New Roman" w:hAnsi="Times New Roman"/>
              </w:rPr>
              <w:t>FortiTokens</w:t>
            </w:r>
            <w:proofErr w:type="spellEnd"/>
            <w:r>
              <w:rPr>
                <w:rFonts w:ascii="Times New Roman" w:eastAsia="Times New Roman" w:hAnsi="Times New Roman"/>
              </w:rPr>
              <w:t>)</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Min 5000</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Wymiary </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 xml:space="preserve">Max 1  </w:t>
            </w:r>
            <w:proofErr w:type="spellStart"/>
            <w:r>
              <w:rPr>
                <w:rFonts w:ascii="Times New Roman" w:eastAsia="Times New Roman" w:hAnsi="Times New Roman"/>
              </w:rPr>
              <w:t>Rack</w:t>
            </w:r>
            <w:proofErr w:type="spellEnd"/>
            <w:r>
              <w:rPr>
                <w:rFonts w:ascii="Times New Roman" w:eastAsia="Times New Roman" w:hAnsi="Times New Roman"/>
              </w:rPr>
              <w:t xml:space="preserve"> U </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Montaż</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proofErr w:type="spellStart"/>
            <w:r>
              <w:rPr>
                <w:rFonts w:ascii="Times New Roman" w:eastAsia="Times New Roman" w:hAnsi="Times New Roman"/>
              </w:rPr>
              <w:t>Rack</w:t>
            </w:r>
            <w:proofErr w:type="spellEnd"/>
            <w:r>
              <w:rPr>
                <w:rFonts w:ascii="Times New Roman" w:eastAsia="Times New Roman" w:hAnsi="Times New Roman"/>
              </w:rPr>
              <w:t xml:space="preserve">  </w:t>
            </w:r>
            <w:r w:rsidRPr="00086117">
              <w:rPr>
                <w:rFonts w:ascii="Times New Roman" w:eastAsia="Times New Roman" w:hAnsi="Times New Roman"/>
              </w:rPr>
              <w:t>1RU</w:t>
            </w:r>
          </w:p>
        </w:tc>
      </w:tr>
      <w:tr w:rsidR="008715BA" w:rsidRPr="00086117" w:rsidTr="00984CFF">
        <w:tc>
          <w:tcPr>
            <w:tcW w:w="0" w:type="auto"/>
            <w:tcBorders>
              <w:bottom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lastRenderedPageBreak/>
              <w:t>Konsumpcja energii (średnia/max)</w:t>
            </w:r>
          </w:p>
        </w:tc>
        <w:tc>
          <w:tcPr>
            <w:tcW w:w="0" w:type="auto"/>
            <w:tcBorders>
              <w:bottom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Max. 105</w:t>
            </w:r>
            <w:r w:rsidRPr="00086117">
              <w:rPr>
                <w:rFonts w:ascii="Times New Roman" w:eastAsia="Times New Roman" w:hAnsi="Times New Roman"/>
              </w:rPr>
              <w:t xml:space="preserve"> / </w:t>
            </w:r>
            <w:r>
              <w:rPr>
                <w:rFonts w:ascii="Times New Roman" w:eastAsia="Times New Roman" w:hAnsi="Times New Roman"/>
              </w:rPr>
              <w:t>122</w:t>
            </w:r>
            <w:r w:rsidRPr="00086117">
              <w:rPr>
                <w:rFonts w:ascii="Times New Roman" w:eastAsia="Times New Roman" w:hAnsi="Times New Roman"/>
              </w:rPr>
              <w:t xml:space="preserve"> W</w:t>
            </w:r>
          </w:p>
        </w:tc>
      </w:tr>
      <w:tr w:rsidR="008715BA" w:rsidRPr="00086117" w:rsidTr="00984CFF">
        <w:tc>
          <w:tcPr>
            <w:tcW w:w="0" w:type="auto"/>
            <w:tcBorders>
              <w:bottom w:val="single" w:sz="4" w:space="0" w:color="auto"/>
            </w:tcBorders>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Redundantne zasilanie</w:t>
            </w:r>
          </w:p>
        </w:tc>
        <w:tc>
          <w:tcPr>
            <w:tcW w:w="0" w:type="auto"/>
            <w:tcBorders>
              <w:bottom w:val="single" w:sz="4" w:space="0" w:color="auto"/>
            </w:tcBorders>
          </w:tcPr>
          <w:p w:rsidR="008715BA"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Tak</w:t>
            </w:r>
          </w:p>
        </w:tc>
      </w:tr>
      <w:tr w:rsidR="008715BA" w:rsidRPr="00086117" w:rsidTr="00984CFF">
        <w:tc>
          <w:tcPr>
            <w:tcW w:w="0" w:type="auto"/>
            <w:tcBorders>
              <w:top w:val="single" w:sz="4" w:space="0" w:color="auto"/>
              <w:left w:val="single" w:sz="4" w:space="0" w:color="auto"/>
              <w:bottom w:val="single" w:sz="4" w:space="0" w:color="auto"/>
              <w:right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Emisja ciepła</w:t>
            </w:r>
          </w:p>
        </w:tc>
        <w:tc>
          <w:tcPr>
            <w:tcW w:w="0" w:type="auto"/>
            <w:tcBorders>
              <w:top w:val="single" w:sz="4" w:space="0" w:color="auto"/>
              <w:left w:val="single" w:sz="4" w:space="0" w:color="auto"/>
              <w:bottom w:val="single" w:sz="4" w:space="0" w:color="auto"/>
              <w:right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Pr>
                <w:rFonts w:ascii="Times New Roman" w:eastAsia="Times New Roman" w:hAnsi="Times New Roman"/>
              </w:rPr>
              <w:t>Max. 440</w:t>
            </w:r>
            <w:r w:rsidRPr="00086117">
              <w:rPr>
                <w:rFonts w:ascii="Times New Roman" w:eastAsia="Times New Roman" w:hAnsi="Times New Roman"/>
              </w:rPr>
              <w:t xml:space="preserve"> BTU/h</w:t>
            </w:r>
          </w:p>
        </w:tc>
      </w:tr>
      <w:tr w:rsidR="008715BA" w:rsidRPr="00086117" w:rsidTr="00984CFF">
        <w:tc>
          <w:tcPr>
            <w:tcW w:w="0" w:type="auto"/>
            <w:tcBorders>
              <w:top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Zgodność</w:t>
            </w:r>
          </w:p>
        </w:tc>
        <w:tc>
          <w:tcPr>
            <w:tcW w:w="0" w:type="auto"/>
            <w:tcBorders>
              <w:top w:val="single" w:sz="4" w:space="0" w:color="auto"/>
            </w:tcBorders>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FCC Part 15 Class B, </w:t>
            </w:r>
            <w:r>
              <w:rPr>
                <w:rFonts w:ascii="Times New Roman" w:eastAsia="Times New Roman" w:hAnsi="Times New Roman"/>
              </w:rPr>
              <w:t>Class A, CE, RCM, VCCI</w:t>
            </w:r>
          </w:p>
        </w:tc>
      </w:tr>
      <w:tr w:rsidR="008715BA" w:rsidRPr="00086117" w:rsidTr="00984CFF">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Certyfikaty</w:t>
            </w:r>
          </w:p>
        </w:tc>
        <w:tc>
          <w:tcPr>
            <w:tcW w:w="0" w:type="auto"/>
            <w:hideMark/>
          </w:tcPr>
          <w:p w:rsidR="008715BA" w:rsidRPr="00086117" w:rsidRDefault="008715BA" w:rsidP="00984CFF">
            <w:pPr>
              <w:spacing w:before="120" w:line="276" w:lineRule="auto"/>
              <w:jc w:val="both"/>
              <w:rPr>
                <w:rFonts w:ascii="Times New Roman" w:eastAsia="Times New Roman" w:hAnsi="Times New Roman"/>
              </w:rPr>
            </w:pPr>
            <w:r w:rsidRPr="00086117">
              <w:rPr>
                <w:rFonts w:ascii="Times New Roman" w:eastAsia="Times New Roman" w:hAnsi="Times New Roman"/>
              </w:rPr>
              <w:t xml:space="preserve">ICSA Labs: Firewall, </w:t>
            </w:r>
            <w:proofErr w:type="spellStart"/>
            <w:r w:rsidRPr="00086117">
              <w:rPr>
                <w:rFonts w:ascii="Times New Roman" w:eastAsia="Times New Roman" w:hAnsi="Times New Roman"/>
              </w:rPr>
              <w:t>IPSec</w:t>
            </w:r>
            <w:proofErr w:type="spellEnd"/>
            <w:r w:rsidRPr="00086117">
              <w:rPr>
                <w:rFonts w:ascii="Times New Roman" w:eastAsia="Times New Roman" w:hAnsi="Times New Roman"/>
              </w:rPr>
              <w:t xml:space="preserve">, IPS, </w:t>
            </w:r>
            <w:proofErr w:type="spellStart"/>
            <w:r w:rsidRPr="00086117">
              <w:rPr>
                <w:rFonts w:ascii="Times New Roman" w:eastAsia="Times New Roman" w:hAnsi="Times New Roman"/>
              </w:rPr>
              <w:t>Antivirus</w:t>
            </w:r>
            <w:proofErr w:type="spellEnd"/>
            <w:r w:rsidRPr="00086117">
              <w:rPr>
                <w:rFonts w:ascii="Times New Roman" w:eastAsia="Times New Roman" w:hAnsi="Times New Roman"/>
              </w:rPr>
              <w:t>, SSL VPN</w:t>
            </w:r>
            <w:r>
              <w:rPr>
                <w:rFonts w:ascii="Times New Roman" w:eastAsia="Times New Roman" w:hAnsi="Times New Roman"/>
              </w:rPr>
              <w:t>,  IPv6</w:t>
            </w:r>
          </w:p>
        </w:tc>
      </w:tr>
    </w:tbl>
    <w:p w:rsidR="008715BA" w:rsidRPr="00F1418D" w:rsidRDefault="008715BA" w:rsidP="008715BA">
      <w:pPr>
        <w:spacing w:after="0" w:line="276" w:lineRule="auto"/>
        <w:jc w:val="both"/>
        <w:rPr>
          <w:rFonts w:ascii="Times New Roman" w:eastAsia="Times New Roman" w:hAnsi="Times New Roman"/>
          <w:sz w:val="20"/>
          <w:szCs w:val="24"/>
          <w:lang w:eastAsia="pl-PL"/>
        </w:rPr>
      </w:pPr>
      <w:r>
        <w:rPr>
          <w:rFonts w:ascii="Times New Roman" w:eastAsia="Times New Roman" w:hAnsi="Times New Roman"/>
          <w:sz w:val="20"/>
          <w:szCs w:val="20"/>
          <w:lang w:eastAsia="pl-PL"/>
        </w:rPr>
        <w:t xml:space="preserve">Ponadto w zakresie wsparcia, aktualizacji i serwisu, dla urządzenia muszą być zapewnione wszystkie świadczenia zgodne ze  specyfikacja pakietów </w:t>
      </w:r>
      <w:r w:rsidRPr="00F1418D">
        <w:rPr>
          <w:rFonts w:ascii="Times New Roman" w:eastAsia="Times New Roman" w:hAnsi="Times New Roman"/>
          <w:sz w:val="20"/>
          <w:szCs w:val="20"/>
          <w:lang w:eastAsia="pl-PL"/>
        </w:rPr>
        <w:t xml:space="preserve">24x7 </w:t>
      </w:r>
      <w:proofErr w:type="spellStart"/>
      <w:r w:rsidRPr="00F1418D">
        <w:rPr>
          <w:rFonts w:ascii="Times New Roman" w:eastAsia="Times New Roman" w:hAnsi="Times New Roman"/>
          <w:sz w:val="20"/>
          <w:szCs w:val="20"/>
          <w:lang w:eastAsia="pl-PL"/>
        </w:rPr>
        <w:t>FortiCare</w:t>
      </w:r>
      <w:proofErr w:type="spellEnd"/>
      <w:r w:rsidRPr="00F1418D">
        <w:rPr>
          <w:rFonts w:ascii="Times New Roman" w:eastAsia="Times New Roman" w:hAnsi="Times New Roman"/>
          <w:sz w:val="20"/>
          <w:szCs w:val="20"/>
          <w:lang w:eastAsia="pl-PL"/>
        </w:rPr>
        <w:t xml:space="preserve"> i </w:t>
      </w:r>
      <w:proofErr w:type="spellStart"/>
      <w:r w:rsidRPr="00F1418D">
        <w:rPr>
          <w:rFonts w:ascii="Times New Roman" w:eastAsia="Times New Roman" w:hAnsi="Times New Roman"/>
          <w:sz w:val="20"/>
          <w:szCs w:val="20"/>
          <w:lang w:eastAsia="pl-PL"/>
        </w:rPr>
        <w:t>FortiGuard</w:t>
      </w:r>
      <w:proofErr w:type="spellEnd"/>
      <w:r w:rsidRPr="00F1418D">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UTP lub </w:t>
      </w:r>
      <w:r w:rsidRPr="00F1418D">
        <w:rPr>
          <w:rFonts w:ascii="Times New Roman" w:eastAsia="Times New Roman" w:hAnsi="Times New Roman"/>
          <w:sz w:val="20"/>
          <w:szCs w:val="20"/>
          <w:lang w:eastAsia="pl-PL"/>
        </w:rPr>
        <w:t xml:space="preserve">Enterprise </w:t>
      </w:r>
      <w:proofErr w:type="spellStart"/>
      <w:r w:rsidRPr="00F1418D">
        <w:rPr>
          <w:rFonts w:ascii="Times New Roman" w:eastAsia="Times New Roman" w:hAnsi="Times New Roman"/>
          <w:sz w:val="20"/>
          <w:szCs w:val="20"/>
          <w:lang w:eastAsia="pl-PL"/>
        </w:rPr>
        <w:t>Protection</w:t>
      </w:r>
      <w:proofErr w:type="spellEnd"/>
      <w:r>
        <w:rPr>
          <w:rFonts w:ascii="Times New Roman" w:eastAsia="Times New Roman" w:hAnsi="Times New Roman"/>
          <w:sz w:val="20"/>
          <w:szCs w:val="20"/>
          <w:lang w:eastAsia="pl-PL"/>
        </w:rPr>
        <w:t>.</w:t>
      </w:r>
      <w:r w:rsidRPr="00F1418D">
        <w:rPr>
          <w:rFonts w:ascii="Times New Roman" w:eastAsia="Times New Roman" w:hAnsi="Times New Roman"/>
          <w:sz w:val="20"/>
          <w:szCs w:val="24"/>
          <w:lang w:eastAsia="pl-PL"/>
        </w:rPr>
        <w:t xml:space="preserve"> W ramach realizacji zamówienia Zamawiający wymaga </w:t>
      </w:r>
      <w:r>
        <w:rPr>
          <w:rFonts w:ascii="Times New Roman" w:eastAsia="Times New Roman" w:hAnsi="Times New Roman"/>
          <w:sz w:val="20"/>
          <w:szCs w:val="24"/>
          <w:lang w:eastAsia="pl-PL"/>
        </w:rPr>
        <w:t xml:space="preserve">m.in. </w:t>
      </w:r>
      <w:r w:rsidRPr="00F1418D">
        <w:rPr>
          <w:rFonts w:ascii="Times New Roman" w:eastAsia="Times New Roman" w:hAnsi="Times New Roman"/>
          <w:sz w:val="20"/>
          <w:szCs w:val="24"/>
          <w:lang w:eastAsia="pl-PL"/>
        </w:rPr>
        <w:t xml:space="preserve">od Wykonawcy </w:t>
      </w:r>
    </w:p>
    <w:p w:rsidR="008715BA"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Pr>
          <w:rFonts w:ascii="Times New Roman" w:eastAsia="Times New Roman" w:hAnsi="Times New Roman" w:cs="Calibri"/>
          <w:sz w:val="20"/>
          <w:szCs w:val="24"/>
          <w:lang w:eastAsia="pl-PL"/>
        </w:rPr>
        <w:t>Dostarczenia i wdrożenia urządzenia u Zamawiającego</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dostarczenia aktualnych licencji i wersji wewnętrznego oprogramowania dla wymienionych powyżej urządzeń</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świadczenia telefonicznego wsparcia technicznego w języku polskim w okresie ważności licencji oprogramowania w systemie 7/24</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minimum 2 bezpłatne wizyty inżyniera produktu u Zamawiającego w trakcie ważności licencji (w zależności od potrzeb, na wezwanie zamawiającego)</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 xml:space="preserve">udostępnienia sprzętu zastępczego na czas naprawy niesprawnego urządzenia (z dostawą w następnym dniu roboczym) </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 xml:space="preserve">naprawę/wymianę urządzenia w trybie co najmniej </w:t>
      </w:r>
      <w:r>
        <w:rPr>
          <w:rFonts w:ascii="Times New Roman" w:eastAsia="Times New Roman" w:hAnsi="Times New Roman" w:cs="Calibri"/>
          <w:sz w:val="20"/>
          <w:szCs w:val="24"/>
          <w:lang w:eastAsia="pl-PL"/>
        </w:rPr>
        <w:t>5/8</w:t>
      </w:r>
    </w:p>
    <w:p w:rsidR="008715BA" w:rsidRPr="00F1418D" w:rsidRDefault="008715BA" w:rsidP="008715BA">
      <w:pPr>
        <w:numPr>
          <w:ilvl w:val="0"/>
          <w:numId w:val="1"/>
        </w:numPr>
        <w:spacing w:after="0" w:line="240" w:lineRule="auto"/>
        <w:ind w:left="426"/>
        <w:jc w:val="both"/>
        <w:rPr>
          <w:rFonts w:ascii="Times New Roman" w:eastAsia="Times New Roman" w:hAnsi="Times New Roman" w:cs="Calibri"/>
          <w:sz w:val="20"/>
          <w:szCs w:val="24"/>
          <w:lang w:eastAsia="pl-PL"/>
        </w:rPr>
      </w:pPr>
      <w:r w:rsidRPr="00F1418D">
        <w:rPr>
          <w:rFonts w:ascii="Times New Roman" w:eastAsia="Times New Roman" w:hAnsi="Times New Roman" w:cs="Calibri"/>
          <w:sz w:val="20"/>
          <w:szCs w:val="24"/>
          <w:lang w:eastAsia="pl-PL"/>
        </w:rPr>
        <w:t>zapewnienia możliwości bezpłatnego pobierania z Internetu bieżących, najnowszych baz zabezpieczeń oraz aktualizacji oprogramowania w trakcie trwania licencji.</w:t>
      </w:r>
    </w:p>
    <w:p w:rsidR="008715BA" w:rsidRDefault="008715BA" w:rsidP="008715BA">
      <w:pPr>
        <w:spacing w:before="120" w:after="0" w:line="276" w:lineRule="auto"/>
        <w:jc w:val="both"/>
        <w:rPr>
          <w:rFonts w:ascii="Times New Roman" w:eastAsia="Times New Roman" w:hAnsi="Times New Roman"/>
          <w:sz w:val="20"/>
          <w:szCs w:val="20"/>
          <w:lang w:eastAsia="pl-PL"/>
        </w:rPr>
      </w:pPr>
    </w:p>
    <w:p w:rsidR="0075410C" w:rsidRDefault="008715BA" w:rsidP="008715BA">
      <w:pPr>
        <w:spacing w:before="120"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Wraz z oferowanym urządzeniem UTM, Zamawiający wymaga dostarczenia rozwiązania </w:t>
      </w:r>
      <w:r w:rsidR="001568F5">
        <w:rPr>
          <w:rFonts w:ascii="Times New Roman" w:eastAsia="Times New Roman" w:hAnsi="Times New Roman"/>
          <w:sz w:val="20"/>
          <w:szCs w:val="20"/>
          <w:lang w:eastAsia="pl-PL"/>
        </w:rPr>
        <w:t xml:space="preserve">klasy </w:t>
      </w:r>
      <w:proofErr w:type="spellStart"/>
      <w:r w:rsidR="001568F5" w:rsidRPr="0075410C">
        <w:rPr>
          <w:rFonts w:ascii="Times New Roman" w:eastAsia="Times New Roman" w:hAnsi="Times New Roman"/>
          <w:b/>
          <w:sz w:val="20"/>
          <w:szCs w:val="20"/>
          <w:lang w:eastAsia="pl-PL"/>
        </w:rPr>
        <w:t>FortiManager</w:t>
      </w:r>
      <w:proofErr w:type="spellEnd"/>
      <w:r w:rsidR="0075410C">
        <w:rPr>
          <w:rFonts w:ascii="Times New Roman" w:eastAsia="Times New Roman" w:hAnsi="Times New Roman"/>
          <w:b/>
          <w:sz w:val="20"/>
          <w:szCs w:val="20"/>
          <w:lang w:eastAsia="pl-PL"/>
        </w:rPr>
        <w:noBreakHyphen/>
      </w:r>
      <w:r w:rsidR="001568F5" w:rsidRPr="0075410C">
        <w:rPr>
          <w:rFonts w:ascii="Times New Roman" w:eastAsia="Times New Roman" w:hAnsi="Times New Roman"/>
          <w:b/>
          <w:sz w:val="20"/>
          <w:szCs w:val="20"/>
          <w:lang w:eastAsia="pl-PL"/>
        </w:rPr>
        <w:t>VM</w:t>
      </w:r>
      <w:r w:rsidR="001568F5">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do zarządzania i konfiguracji zarówno oferowanej </w:t>
      </w:r>
      <w:r w:rsidRPr="008679AC">
        <w:rPr>
          <w:rFonts w:ascii="Times New Roman" w:eastAsia="Times New Roman" w:hAnsi="Times New Roman"/>
          <w:sz w:val="20"/>
          <w:szCs w:val="20"/>
          <w:lang w:eastAsia="pl-PL"/>
        </w:rPr>
        <w:t xml:space="preserve">zintegrowanej sprzętowej zapory sieciowej / </w:t>
      </w:r>
      <w:r>
        <w:rPr>
          <w:rFonts w:ascii="Times New Roman" w:eastAsia="Times New Roman" w:hAnsi="Times New Roman"/>
          <w:sz w:val="20"/>
          <w:szCs w:val="20"/>
          <w:lang w:eastAsia="pl-PL"/>
        </w:rPr>
        <w:t xml:space="preserve">routera UTM, jak również posiadanych i wykorzystywanych przez Zamawiającego urządzeń </w:t>
      </w:r>
      <w:proofErr w:type="spellStart"/>
      <w:r>
        <w:rPr>
          <w:rFonts w:ascii="Times New Roman" w:eastAsia="Times New Roman" w:hAnsi="Times New Roman"/>
          <w:sz w:val="20"/>
          <w:szCs w:val="20"/>
          <w:lang w:eastAsia="pl-PL"/>
        </w:rPr>
        <w:t>Fortinet</w:t>
      </w:r>
      <w:proofErr w:type="spellEnd"/>
      <w:r>
        <w:rPr>
          <w:rFonts w:ascii="Times New Roman" w:eastAsia="Times New Roman" w:hAnsi="Times New Roman"/>
          <w:sz w:val="20"/>
          <w:szCs w:val="20"/>
          <w:lang w:eastAsia="pl-PL"/>
        </w:rPr>
        <w:t xml:space="preserve"> (</w:t>
      </w:r>
      <w:proofErr w:type="spellStart"/>
      <w:r w:rsidRPr="00F43BBB">
        <w:rPr>
          <w:rFonts w:ascii="Times New Roman" w:eastAsia="Times New Roman" w:hAnsi="Times New Roman"/>
          <w:sz w:val="20"/>
          <w:szCs w:val="20"/>
          <w:lang w:eastAsia="pl-PL"/>
        </w:rPr>
        <w:t>FortiGate</w:t>
      </w:r>
      <w:proofErr w:type="spellEnd"/>
      <w:r w:rsidRPr="00F43BBB">
        <w:rPr>
          <w:rFonts w:ascii="Times New Roman" w:eastAsia="Times New Roman" w:hAnsi="Times New Roman"/>
          <w:sz w:val="20"/>
          <w:szCs w:val="20"/>
          <w:lang w:eastAsia="pl-PL"/>
        </w:rPr>
        <w:t xml:space="preserve"> FG100E, FG100F; FG200D, FG50E, </w:t>
      </w:r>
      <w:proofErr w:type="spellStart"/>
      <w:r w:rsidRPr="00F43BBB">
        <w:rPr>
          <w:rFonts w:ascii="Times New Roman" w:eastAsia="Times New Roman" w:hAnsi="Times New Roman"/>
          <w:sz w:val="20"/>
          <w:szCs w:val="20"/>
          <w:lang w:eastAsia="pl-PL"/>
        </w:rPr>
        <w:t>Fortianalyzer</w:t>
      </w:r>
      <w:proofErr w:type="spellEnd"/>
      <w:r w:rsidRPr="00F43BBB">
        <w:rPr>
          <w:rFonts w:ascii="Times New Roman" w:eastAsia="Times New Roman" w:hAnsi="Times New Roman"/>
          <w:sz w:val="20"/>
          <w:szCs w:val="20"/>
          <w:lang w:eastAsia="pl-PL"/>
        </w:rPr>
        <w:t xml:space="preserve"> VM64, </w:t>
      </w:r>
      <w:proofErr w:type="spellStart"/>
      <w:r w:rsidRPr="00F43BBB">
        <w:rPr>
          <w:rFonts w:ascii="Times New Roman" w:eastAsia="Times New Roman" w:hAnsi="Times New Roman"/>
          <w:sz w:val="20"/>
          <w:szCs w:val="20"/>
          <w:lang w:eastAsia="pl-PL"/>
        </w:rPr>
        <w:t>FortiMail</w:t>
      </w:r>
      <w:proofErr w:type="spellEnd"/>
      <w:r w:rsidRPr="00F43BBB">
        <w:rPr>
          <w:rFonts w:ascii="Times New Roman" w:eastAsia="Times New Roman" w:hAnsi="Times New Roman"/>
          <w:sz w:val="20"/>
          <w:szCs w:val="20"/>
          <w:lang w:eastAsia="pl-PL"/>
        </w:rPr>
        <w:t xml:space="preserve"> 200F, </w:t>
      </w:r>
      <w:proofErr w:type="spellStart"/>
      <w:r w:rsidRPr="00F43BBB">
        <w:rPr>
          <w:rFonts w:ascii="Times New Roman" w:eastAsia="Times New Roman" w:hAnsi="Times New Roman"/>
          <w:sz w:val="20"/>
          <w:szCs w:val="20"/>
          <w:lang w:eastAsia="pl-PL"/>
        </w:rPr>
        <w:t>FortiAP</w:t>
      </w:r>
      <w:proofErr w:type="spellEnd"/>
      <w:r w:rsidRPr="00F43BBB">
        <w:rPr>
          <w:rFonts w:ascii="Times New Roman" w:eastAsia="Times New Roman" w:hAnsi="Times New Roman"/>
          <w:sz w:val="20"/>
          <w:szCs w:val="20"/>
          <w:lang w:eastAsia="pl-PL"/>
        </w:rPr>
        <w:t xml:space="preserve"> 302C</w:t>
      </w:r>
      <w:r>
        <w:rPr>
          <w:rFonts w:ascii="Times New Roman" w:eastAsia="Times New Roman" w:hAnsi="Times New Roman"/>
          <w:sz w:val="20"/>
          <w:szCs w:val="20"/>
          <w:lang w:eastAsia="pl-PL"/>
        </w:rPr>
        <w:t xml:space="preserve">).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Rozwiązanie do zarządzania powinno być oparte o maszynę wirtualną.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Licencja dla minimum 10 urządzeń/wirtualnych domen wraz z rocznym wsparciem.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Storage </w:t>
      </w:r>
      <w:proofErr w:type="spellStart"/>
      <w:r w:rsidRPr="0075410C">
        <w:rPr>
          <w:rFonts w:ascii="Times New Roman" w:eastAsia="Times New Roman" w:hAnsi="Times New Roman" w:cs="Calibri"/>
          <w:sz w:val="20"/>
          <w:szCs w:val="24"/>
          <w:lang w:eastAsia="pl-PL"/>
        </w:rPr>
        <w:t>Capacity</w:t>
      </w:r>
      <w:proofErr w:type="spellEnd"/>
      <w:r w:rsidRPr="0075410C">
        <w:rPr>
          <w:rFonts w:ascii="Times New Roman" w:eastAsia="Times New Roman" w:hAnsi="Times New Roman" w:cs="Calibri"/>
          <w:sz w:val="20"/>
          <w:szCs w:val="24"/>
          <w:lang w:eastAsia="pl-PL"/>
        </w:rPr>
        <w:t xml:space="preserve"> minimum 100GB. Day of </w:t>
      </w:r>
      <w:proofErr w:type="spellStart"/>
      <w:r w:rsidRPr="0075410C">
        <w:rPr>
          <w:rFonts w:ascii="Times New Roman" w:eastAsia="Times New Roman" w:hAnsi="Times New Roman" w:cs="Calibri"/>
          <w:sz w:val="20"/>
          <w:szCs w:val="24"/>
          <w:lang w:eastAsia="pl-PL"/>
        </w:rPr>
        <w:t>Logs</w:t>
      </w:r>
      <w:proofErr w:type="spellEnd"/>
      <w:r w:rsidRPr="0075410C">
        <w:rPr>
          <w:rFonts w:ascii="Times New Roman" w:eastAsia="Times New Roman" w:hAnsi="Times New Roman" w:cs="Calibri"/>
          <w:sz w:val="20"/>
          <w:szCs w:val="24"/>
          <w:lang w:eastAsia="pl-PL"/>
        </w:rPr>
        <w:t xml:space="preserve"> minimum 1 GB.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Obsługiwane platformy wirtualizacji: VMware </w:t>
      </w:r>
      <w:proofErr w:type="spellStart"/>
      <w:r w:rsidRPr="0075410C">
        <w:rPr>
          <w:rFonts w:ascii="Times New Roman" w:eastAsia="Times New Roman" w:hAnsi="Times New Roman" w:cs="Calibri"/>
          <w:sz w:val="20"/>
          <w:szCs w:val="24"/>
          <w:lang w:eastAsia="pl-PL"/>
        </w:rPr>
        <w:t>ESXi</w:t>
      </w:r>
      <w:proofErr w:type="spellEnd"/>
      <w:r w:rsidRPr="0075410C">
        <w:rPr>
          <w:rFonts w:ascii="Times New Roman" w:eastAsia="Times New Roman" w:hAnsi="Times New Roman" w:cs="Calibri"/>
          <w:sz w:val="20"/>
          <w:szCs w:val="24"/>
          <w:lang w:eastAsia="pl-PL"/>
        </w:rPr>
        <w:t xml:space="preserve"> / ESX 5.5 / 6.0 / 6.5 / 6.7 / 7.0.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Obsługa minimum 4 interfejsów sieciowych. </w:t>
      </w:r>
    </w:p>
    <w:p w:rsidR="0075410C" w:rsidRPr="0075410C" w:rsidRDefault="008715BA" w:rsidP="0075410C">
      <w:pPr>
        <w:numPr>
          <w:ilvl w:val="0"/>
          <w:numId w:val="1"/>
        </w:numPr>
        <w:spacing w:after="0" w:line="240" w:lineRule="auto"/>
        <w:ind w:left="426"/>
        <w:jc w:val="both"/>
        <w:rPr>
          <w:rFonts w:ascii="Times New Roman" w:eastAsia="Times New Roman" w:hAnsi="Times New Roman" w:cs="Calibri"/>
          <w:sz w:val="20"/>
          <w:szCs w:val="24"/>
          <w:lang w:eastAsia="pl-PL"/>
        </w:rPr>
      </w:pPr>
      <w:r w:rsidRPr="0075410C">
        <w:rPr>
          <w:rFonts w:ascii="Times New Roman" w:eastAsia="Times New Roman" w:hAnsi="Times New Roman" w:cs="Calibri"/>
          <w:sz w:val="20"/>
          <w:szCs w:val="24"/>
          <w:lang w:eastAsia="pl-PL"/>
        </w:rPr>
        <w:t xml:space="preserve">Wsparcie technologii wysokiej dostępności.  </w:t>
      </w:r>
    </w:p>
    <w:p w:rsidR="008715BA" w:rsidRPr="0075410C" w:rsidRDefault="008715BA" w:rsidP="0075410C">
      <w:pPr>
        <w:numPr>
          <w:ilvl w:val="0"/>
          <w:numId w:val="1"/>
        </w:numPr>
        <w:spacing w:after="0" w:line="240" w:lineRule="auto"/>
        <w:ind w:left="426"/>
        <w:jc w:val="both"/>
        <w:rPr>
          <w:rFonts w:ascii="Times New Roman" w:eastAsia="Times New Roman" w:hAnsi="Times New Roman"/>
          <w:sz w:val="20"/>
          <w:szCs w:val="20"/>
          <w:lang w:eastAsia="pl-PL"/>
        </w:rPr>
      </w:pPr>
      <w:r w:rsidRPr="0075410C">
        <w:rPr>
          <w:rFonts w:ascii="Times New Roman" w:eastAsia="Times New Roman" w:hAnsi="Times New Roman" w:cs="Calibri"/>
          <w:sz w:val="20"/>
          <w:szCs w:val="24"/>
          <w:lang w:eastAsia="pl-PL"/>
        </w:rPr>
        <w:t xml:space="preserve">Wymagane funkcjonalności i rozwiązania: Global </w:t>
      </w:r>
      <w:proofErr w:type="spellStart"/>
      <w:r w:rsidRPr="0075410C">
        <w:rPr>
          <w:rFonts w:ascii="Times New Roman" w:eastAsia="Times New Roman" w:hAnsi="Times New Roman" w:cs="Calibri"/>
          <w:sz w:val="20"/>
          <w:szCs w:val="24"/>
          <w:lang w:eastAsia="pl-PL"/>
        </w:rPr>
        <w:t>Policies</w:t>
      </w:r>
      <w:proofErr w:type="spellEnd"/>
      <w:r w:rsidRPr="0075410C">
        <w:rPr>
          <w:rFonts w:ascii="Times New Roman" w:eastAsia="Times New Roman" w:hAnsi="Times New Roman" w:cs="Calibri"/>
          <w:sz w:val="20"/>
          <w:szCs w:val="24"/>
          <w:lang w:eastAsia="pl-PL"/>
        </w:rPr>
        <w:t xml:space="preserve">, Web Portal SDK, </w:t>
      </w:r>
      <w:proofErr w:type="spellStart"/>
      <w:r w:rsidRPr="0075410C">
        <w:rPr>
          <w:rFonts w:ascii="Times New Roman" w:eastAsia="Times New Roman" w:hAnsi="Times New Roman" w:cs="Calibri"/>
          <w:sz w:val="20"/>
          <w:szCs w:val="24"/>
          <w:lang w:eastAsia="pl-PL"/>
        </w:rPr>
        <w:t>Antivirus</w:t>
      </w:r>
      <w:proofErr w:type="spellEnd"/>
      <w:r w:rsidRPr="0075410C">
        <w:rPr>
          <w:rFonts w:ascii="Times New Roman" w:eastAsia="Times New Roman" w:hAnsi="Times New Roman" w:cs="Calibri"/>
          <w:sz w:val="20"/>
          <w:szCs w:val="24"/>
          <w:lang w:eastAsia="pl-PL"/>
        </w:rPr>
        <w:t xml:space="preserve">, </w:t>
      </w:r>
      <w:proofErr w:type="spellStart"/>
      <w:r w:rsidRPr="0075410C">
        <w:rPr>
          <w:rFonts w:ascii="Times New Roman" w:eastAsia="Times New Roman" w:hAnsi="Times New Roman" w:cs="Calibri"/>
          <w:sz w:val="20"/>
          <w:szCs w:val="24"/>
          <w:lang w:eastAsia="pl-PL"/>
        </w:rPr>
        <w:t>Intrusion</w:t>
      </w:r>
      <w:proofErr w:type="spellEnd"/>
      <w:r w:rsidRPr="0075410C">
        <w:rPr>
          <w:rFonts w:ascii="Times New Roman" w:eastAsia="Times New Roman" w:hAnsi="Times New Roman" w:cs="Calibri"/>
          <w:sz w:val="20"/>
          <w:szCs w:val="24"/>
          <w:lang w:eastAsia="pl-PL"/>
        </w:rPr>
        <w:t xml:space="preserve"> </w:t>
      </w:r>
      <w:proofErr w:type="spellStart"/>
      <w:r w:rsidRPr="0075410C">
        <w:rPr>
          <w:rFonts w:ascii="Times New Roman" w:eastAsia="Times New Roman" w:hAnsi="Times New Roman" w:cs="Calibri"/>
          <w:sz w:val="20"/>
          <w:szCs w:val="24"/>
          <w:lang w:eastAsia="pl-PL"/>
        </w:rPr>
        <w:t>Prevention</w:t>
      </w:r>
      <w:proofErr w:type="spellEnd"/>
      <w:r w:rsidRPr="0075410C">
        <w:rPr>
          <w:rFonts w:ascii="Times New Roman" w:eastAsia="Times New Roman" w:hAnsi="Times New Roman" w:cs="Calibri"/>
          <w:sz w:val="20"/>
          <w:szCs w:val="24"/>
          <w:lang w:eastAsia="pl-PL"/>
        </w:rPr>
        <w:t xml:space="preserve">, </w:t>
      </w:r>
      <w:proofErr w:type="spellStart"/>
      <w:r w:rsidRPr="0075410C">
        <w:rPr>
          <w:rFonts w:ascii="Times New Roman" w:eastAsia="Times New Roman" w:hAnsi="Times New Roman" w:cs="Calibri"/>
          <w:sz w:val="20"/>
          <w:szCs w:val="24"/>
          <w:lang w:eastAsia="pl-PL"/>
        </w:rPr>
        <w:t>Vulnerability</w:t>
      </w:r>
      <w:proofErr w:type="spellEnd"/>
      <w:r w:rsidRPr="0075410C">
        <w:rPr>
          <w:rFonts w:ascii="Times New Roman" w:eastAsia="Times New Roman" w:hAnsi="Times New Roman" w:cs="Calibri"/>
          <w:sz w:val="20"/>
          <w:szCs w:val="24"/>
          <w:lang w:eastAsia="pl-PL"/>
        </w:rPr>
        <w:t xml:space="preserve"> Management</w:t>
      </w:r>
      <w:r w:rsidRPr="0075410C">
        <w:rPr>
          <w:rFonts w:ascii="Times New Roman" w:eastAsia="Times New Roman" w:hAnsi="Times New Roman"/>
          <w:sz w:val="20"/>
          <w:szCs w:val="20"/>
          <w:lang w:eastAsia="pl-PL"/>
        </w:rPr>
        <w:t>.</w:t>
      </w:r>
    </w:p>
    <w:p w:rsidR="008715BA" w:rsidRDefault="008715BA" w:rsidP="008715BA">
      <w:pPr>
        <w:spacing w:before="120"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Wraz z oferowanym urządzeniem UTM, Zamawiający wymaga dostarczenia:</w:t>
      </w:r>
    </w:p>
    <w:p w:rsidR="008715BA" w:rsidRDefault="008715BA" w:rsidP="0075410C">
      <w:pPr>
        <w:numPr>
          <w:ilvl w:val="0"/>
          <w:numId w:val="2"/>
        </w:numPr>
        <w:spacing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Minimum 8 wkładki/</w:t>
      </w:r>
      <w:r w:rsidRPr="00195879">
        <w:rPr>
          <w:rFonts w:ascii="Times New Roman" w:eastAsia="Times New Roman" w:hAnsi="Times New Roman"/>
          <w:sz w:val="20"/>
          <w:szCs w:val="20"/>
          <w:lang w:eastAsia="pl-PL"/>
        </w:rPr>
        <w:t>moduł</w:t>
      </w:r>
      <w:r>
        <w:rPr>
          <w:rFonts w:ascii="Times New Roman" w:eastAsia="Times New Roman" w:hAnsi="Times New Roman"/>
          <w:sz w:val="20"/>
          <w:szCs w:val="20"/>
          <w:lang w:eastAsia="pl-PL"/>
        </w:rPr>
        <w:t>y</w:t>
      </w:r>
      <w:r w:rsidRPr="00195879">
        <w:rPr>
          <w:rFonts w:ascii="Times New Roman" w:eastAsia="Times New Roman" w:hAnsi="Times New Roman"/>
          <w:sz w:val="20"/>
          <w:szCs w:val="20"/>
          <w:lang w:eastAsia="pl-PL"/>
        </w:rPr>
        <w:t xml:space="preserve"> przekaźników sieciowych </w:t>
      </w:r>
      <w:r>
        <w:rPr>
          <w:rFonts w:ascii="Times New Roman" w:eastAsia="Times New Roman" w:hAnsi="Times New Roman"/>
          <w:sz w:val="20"/>
          <w:szCs w:val="20"/>
          <w:lang w:eastAsia="pl-PL"/>
        </w:rPr>
        <w:t>ś</w:t>
      </w:r>
      <w:r w:rsidRPr="00195879">
        <w:rPr>
          <w:rFonts w:ascii="Times New Roman" w:eastAsia="Times New Roman" w:hAnsi="Times New Roman"/>
          <w:sz w:val="20"/>
          <w:szCs w:val="20"/>
          <w:lang w:eastAsia="pl-PL"/>
        </w:rPr>
        <w:t>wiatłow</w:t>
      </w:r>
      <w:r>
        <w:rPr>
          <w:rFonts w:ascii="Times New Roman" w:eastAsia="Times New Roman" w:hAnsi="Times New Roman"/>
          <w:sz w:val="20"/>
          <w:szCs w:val="20"/>
          <w:lang w:eastAsia="pl-PL"/>
        </w:rPr>
        <w:t>odowych</w:t>
      </w:r>
      <w:r w:rsidRPr="00195879">
        <w:rPr>
          <w:rFonts w:ascii="Times New Roman" w:eastAsia="Times New Roman" w:hAnsi="Times New Roman"/>
          <w:sz w:val="20"/>
          <w:szCs w:val="20"/>
          <w:lang w:eastAsia="pl-PL"/>
        </w:rPr>
        <w:t xml:space="preserve"> FN-TRAN-SFP+SR </w:t>
      </w:r>
      <w:r>
        <w:rPr>
          <w:rFonts w:ascii="Times New Roman" w:eastAsia="Times New Roman" w:hAnsi="Times New Roman"/>
          <w:sz w:val="20"/>
          <w:szCs w:val="20"/>
          <w:lang w:eastAsia="pl-PL"/>
        </w:rPr>
        <w:t xml:space="preserve"> - </w:t>
      </w:r>
      <w:r w:rsidRPr="0075410C">
        <w:rPr>
          <w:rFonts w:ascii="Times New Roman" w:eastAsia="Times New Roman" w:hAnsi="Times New Roman"/>
          <w:b/>
          <w:sz w:val="20"/>
          <w:szCs w:val="20"/>
          <w:lang w:eastAsia="pl-PL"/>
        </w:rPr>
        <w:t xml:space="preserve">10 GE SFP+ </w:t>
      </w:r>
      <w:proofErr w:type="spellStart"/>
      <w:r w:rsidRPr="0075410C">
        <w:rPr>
          <w:rFonts w:ascii="Times New Roman" w:eastAsia="Times New Roman" w:hAnsi="Times New Roman"/>
          <w:b/>
          <w:sz w:val="20"/>
          <w:szCs w:val="20"/>
          <w:lang w:eastAsia="pl-PL"/>
        </w:rPr>
        <w:t>transceiver</w:t>
      </w:r>
      <w:proofErr w:type="spellEnd"/>
      <w:r w:rsidRPr="0075410C">
        <w:rPr>
          <w:rFonts w:ascii="Times New Roman" w:eastAsia="Times New Roman" w:hAnsi="Times New Roman"/>
          <w:b/>
          <w:sz w:val="20"/>
          <w:szCs w:val="20"/>
          <w:lang w:eastAsia="pl-PL"/>
        </w:rPr>
        <w:t xml:space="preserve"> module</w:t>
      </w:r>
      <w:r w:rsidRPr="00195879">
        <w:rPr>
          <w:rFonts w:ascii="Times New Roman" w:eastAsia="Times New Roman" w:hAnsi="Times New Roman"/>
          <w:sz w:val="20"/>
          <w:szCs w:val="20"/>
          <w:lang w:eastAsia="pl-PL"/>
        </w:rPr>
        <w:t xml:space="preserve">, </w:t>
      </w:r>
      <w:proofErr w:type="spellStart"/>
      <w:r w:rsidRPr="00195879">
        <w:rPr>
          <w:rFonts w:ascii="Times New Roman" w:eastAsia="Times New Roman" w:hAnsi="Times New Roman"/>
          <w:sz w:val="20"/>
          <w:szCs w:val="20"/>
          <w:lang w:eastAsia="pl-PL"/>
        </w:rPr>
        <w:t>short</w:t>
      </w:r>
      <w:proofErr w:type="spellEnd"/>
      <w:r w:rsidRPr="00195879">
        <w:rPr>
          <w:rFonts w:ascii="Times New Roman" w:eastAsia="Times New Roman" w:hAnsi="Times New Roman"/>
          <w:sz w:val="20"/>
          <w:szCs w:val="20"/>
          <w:lang w:eastAsia="pl-PL"/>
        </w:rPr>
        <w:t xml:space="preserve"> </w:t>
      </w:r>
      <w:proofErr w:type="spellStart"/>
      <w:r w:rsidRPr="00195879">
        <w:rPr>
          <w:rFonts w:ascii="Times New Roman" w:eastAsia="Times New Roman" w:hAnsi="Times New Roman"/>
          <w:sz w:val="20"/>
          <w:szCs w:val="20"/>
          <w:lang w:eastAsia="pl-PL"/>
        </w:rPr>
        <w:t>range</w:t>
      </w:r>
      <w:proofErr w:type="spellEnd"/>
      <w:r w:rsidRPr="00195879">
        <w:rPr>
          <w:rFonts w:ascii="Times New Roman" w:eastAsia="Times New Roman" w:hAnsi="Times New Roman"/>
          <w:sz w:val="20"/>
          <w:szCs w:val="20"/>
          <w:lang w:eastAsia="pl-PL"/>
        </w:rPr>
        <w:t xml:space="preserve"> for </w:t>
      </w:r>
      <w:proofErr w:type="spellStart"/>
      <w:r w:rsidRPr="00195879">
        <w:rPr>
          <w:rFonts w:ascii="Times New Roman" w:eastAsia="Times New Roman" w:hAnsi="Times New Roman"/>
          <w:sz w:val="20"/>
          <w:szCs w:val="20"/>
          <w:lang w:eastAsia="pl-PL"/>
        </w:rPr>
        <w:t>all</w:t>
      </w:r>
      <w:proofErr w:type="spellEnd"/>
      <w:r w:rsidRPr="00195879">
        <w:rPr>
          <w:rFonts w:ascii="Times New Roman" w:eastAsia="Times New Roman" w:hAnsi="Times New Roman"/>
          <w:sz w:val="20"/>
          <w:szCs w:val="20"/>
          <w:lang w:eastAsia="pl-PL"/>
        </w:rPr>
        <w:t xml:space="preserve"> </w:t>
      </w:r>
      <w:proofErr w:type="spellStart"/>
      <w:r w:rsidRPr="00195879">
        <w:rPr>
          <w:rFonts w:ascii="Times New Roman" w:eastAsia="Times New Roman" w:hAnsi="Times New Roman"/>
          <w:sz w:val="20"/>
          <w:szCs w:val="20"/>
          <w:lang w:eastAsia="pl-PL"/>
        </w:rPr>
        <w:t>systems</w:t>
      </w:r>
      <w:proofErr w:type="spellEnd"/>
      <w:r w:rsidRPr="00195879">
        <w:rPr>
          <w:rFonts w:ascii="Times New Roman" w:eastAsia="Times New Roman" w:hAnsi="Times New Roman"/>
          <w:sz w:val="20"/>
          <w:szCs w:val="20"/>
          <w:lang w:eastAsia="pl-PL"/>
        </w:rPr>
        <w:t xml:space="preserve"> with SFP+ and SFP/SFP+ </w:t>
      </w:r>
      <w:proofErr w:type="spellStart"/>
      <w:r w:rsidRPr="00195879">
        <w:rPr>
          <w:rFonts w:ascii="Times New Roman" w:eastAsia="Times New Roman" w:hAnsi="Times New Roman"/>
          <w:sz w:val="20"/>
          <w:szCs w:val="20"/>
          <w:lang w:eastAsia="pl-PL"/>
        </w:rPr>
        <w:t>slots</w:t>
      </w:r>
      <w:proofErr w:type="spellEnd"/>
      <w:r>
        <w:rPr>
          <w:rFonts w:ascii="Times New Roman" w:eastAsia="Times New Roman" w:hAnsi="Times New Roman"/>
          <w:sz w:val="20"/>
          <w:szCs w:val="20"/>
          <w:lang w:eastAsia="pl-PL"/>
        </w:rPr>
        <w:t xml:space="preserve">  lub innych równoważnych dedykowanych do oferowanego urządzenia UTM i rekomendowanych przez jego producenta</w:t>
      </w:r>
      <w:r w:rsidRPr="00195879">
        <w:rPr>
          <w:rFonts w:ascii="Times New Roman" w:eastAsia="Times New Roman" w:hAnsi="Times New Roman"/>
          <w:sz w:val="20"/>
          <w:szCs w:val="20"/>
          <w:lang w:eastAsia="pl-PL"/>
        </w:rPr>
        <w:t xml:space="preserve">. </w:t>
      </w:r>
    </w:p>
    <w:p w:rsidR="008715BA" w:rsidRDefault="008715BA" w:rsidP="0075410C">
      <w:pPr>
        <w:numPr>
          <w:ilvl w:val="0"/>
          <w:numId w:val="2"/>
        </w:numPr>
        <w:spacing w:after="0" w:line="276"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Minimum 8 wkładki/</w:t>
      </w:r>
      <w:r w:rsidRPr="00195879">
        <w:rPr>
          <w:rFonts w:ascii="Times New Roman" w:eastAsia="Times New Roman" w:hAnsi="Times New Roman"/>
          <w:sz w:val="20"/>
          <w:szCs w:val="20"/>
          <w:lang w:eastAsia="pl-PL"/>
        </w:rPr>
        <w:t>moduł</w:t>
      </w:r>
      <w:r>
        <w:rPr>
          <w:rFonts w:ascii="Times New Roman" w:eastAsia="Times New Roman" w:hAnsi="Times New Roman"/>
          <w:sz w:val="20"/>
          <w:szCs w:val="20"/>
          <w:lang w:eastAsia="pl-PL"/>
        </w:rPr>
        <w:t>y</w:t>
      </w:r>
      <w:r w:rsidRPr="00195879">
        <w:rPr>
          <w:rFonts w:ascii="Times New Roman" w:eastAsia="Times New Roman" w:hAnsi="Times New Roman"/>
          <w:sz w:val="20"/>
          <w:szCs w:val="20"/>
          <w:lang w:eastAsia="pl-PL"/>
        </w:rPr>
        <w:t xml:space="preserve"> przekaźników sieciowych </w:t>
      </w:r>
      <w:r>
        <w:rPr>
          <w:rFonts w:ascii="Times New Roman" w:eastAsia="Times New Roman" w:hAnsi="Times New Roman"/>
          <w:sz w:val="20"/>
          <w:szCs w:val="20"/>
          <w:lang w:eastAsia="pl-PL"/>
        </w:rPr>
        <w:t>ś</w:t>
      </w:r>
      <w:r w:rsidRPr="00195879">
        <w:rPr>
          <w:rFonts w:ascii="Times New Roman" w:eastAsia="Times New Roman" w:hAnsi="Times New Roman"/>
          <w:sz w:val="20"/>
          <w:szCs w:val="20"/>
          <w:lang w:eastAsia="pl-PL"/>
        </w:rPr>
        <w:t>wiatłow</w:t>
      </w:r>
      <w:r>
        <w:rPr>
          <w:rFonts w:ascii="Times New Roman" w:eastAsia="Times New Roman" w:hAnsi="Times New Roman"/>
          <w:sz w:val="20"/>
          <w:szCs w:val="20"/>
          <w:lang w:eastAsia="pl-PL"/>
        </w:rPr>
        <w:t>odowych</w:t>
      </w:r>
      <w:r w:rsidRPr="00195879">
        <w:rPr>
          <w:rFonts w:ascii="Times New Roman" w:eastAsia="Times New Roman" w:hAnsi="Times New Roman"/>
          <w:sz w:val="20"/>
          <w:szCs w:val="20"/>
          <w:lang w:eastAsia="pl-PL"/>
        </w:rPr>
        <w:t xml:space="preserve"> FN-TRAN-S</w:t>
      </w:r>
      <w:r>
        <w:rPr>
          <w:rFonts w:ascii="Times New Roman" w:eastAsia="Times New Roman" w:hAnsi="Times New Roman"/>
          <w:sz w:val="20"/>
          <w:szCs w:val="20"/>
          <w:lang w:eastAsia="pl-PL"/>
        </w:rPr>
        <w:t>X</w:t>
      </w:r>
      <w:r w:rsidRPr="00195879">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 </w:t>
      </w:r>
      <w:r w:rsidRPr="0075410C">
        <w:rPr>
          <w:rFonts w:ascii="Times New Roman" w:eastAsia="Times New Roman" w:hAnsi="Times New Roman"/>
          <w:b/>
          <w:sz w:val="20"/>
          <w:szCs w:val="20"/>
          <w:lang w:eastAsia="pl-PL"/>
        </w:rPr>
        <w:t xml:space="preserve">1 GE SFP SX </w:t>
      </w:r>
      <w:proofErr w:type="spellStart"/>
      <w:r w:rsidRPr="0075410C">
        <w:rPr>
          <w:rFonts w:ascii="Times New Roman" w:eastAsia="Times New Roman" w:hAnsi="Times New Roman"/>
          <w:b/>
          <w:sz w:val="20"/>
          <w:szCs w:val="20"/>
          <w:lang w:eastAsia="pl-PL"/>
        </w:rPr>
        <w:t>transceiver</w:t>
      </w:r>
      <w:proofErr w:type="spellEnd"/>
      <w:r w:rsidRPr="0075410C">
        <w:rPr>
          <w:rFonts w:ascii="Times New Roman" w:eastAsia="Times New Roman" w:hAnsi="Times New Roman"/>
          <w:b/>
          <w:sz w:val="20"/>
          <w:szCs w:val="20"/>
          <w:lang w:eastAsia="pl-PL"/>
        </w:rPr>
        <w:t xml:space="preserve"> module</w:t>
      </w:r>
      <w:r w:rsidRPr="00195879">
        <w:rPr>
          <w:rFonts w:ascii="Times New Roman" w:eastAsia="Times New Roman" w:hAnsi="Times New Roman"/>
          <w:sz w:val="20"/>
          <w:szCs w:val="20"/>
          <w:lang w:eastAsia="pl-PL"/>
        </w:rPr>
        <w:t xml:space="preserve"> for </w:t>
      </w:r>
      <w:proofErr w:type="spellStart"/>
      <w:r w:rsidRPr="00195879">
        <w:rPr>
          <w:rFonts w:ascii="Times New Roman" w:eastAsia="Times New Roman" w:hAnsi="Times New Roman"/>
          <w:sz w:val="20"/>
          <w:szCs w:val="20"/>
          <w:lang w:eastAsia="pl-PL"/>
        </w:rPr>
        <w:t>all</w:t>
      </w:r>
      <w:proofErr w:type="spellEnd"/>
      <w:r w:rsidRPr="00195879">
        <w:rPr>
          <w:rFonts w:ascii="Times New Roman" w:eastAsia="Times New Roman" w:hAnsi="Times New Roman"/>
          <w:sz w:val="20"/>
          <w:szCs w:val="20"/>
          <w:lang w:eastAsia="pl-PL"/>
        </w:rPr>
        <w:t xml:space="preserve"> </w:t>
      </w:r>
      <w:proofErr w:type="spellStart"/>
      <w:r w:rsidRPr="00195879">
        <w:rPr>
          <w:rFonts w:ascii="Times New Roman" w:eastAsia="Times New Roman" w:hAnsi="Times New Roman"/>
          <w:sz w:val="20"/>
          <w:szCs w:val="20"/>
          <w:lang w:eastAsia="pl-PL"/>
        </w:rPr>
        <w:t>systems</w:t>
      </w:r>
      <w:proofErr w:type="spellEnd"/>
      <w:r w:rsidRPr="00195879">
        <w:rPr>
          <w:rFonts w:ascii="Times New Roman" w:eastAsia="Times New Roman" w:hAnsi="Times New Roman"/>
          <w:sz w:val="20"/>
          <w:szCs w:val="20"/>
          <w:lang w:eastAsia="pl-PL"/>
        </w:rPr>
        <w:t xml:space="preserve"> with SFP and SFP/SFP+ </w:t>
      </w:r>
      <w:proofErr w:type="spellStart"/>
      <w:r w:rsidRPr="00195879">
        <w:rPr>
          <w:rFonts w:ascii="Times New Roman" w:eastAsia="Times New Roman" w:hAnsi="Times New Roman"/>
          <w:sz w:val="20"/>
          <w:szCs w:val="20"/>
          <w:lang w:eastAsia="pl-PL"/>
        </w:rPr>
        <w:t>slots</w:t>
      </w:r>
      <w:proofErr w:type="spellEnd"/>
      <w:r>
        <w:rPr>
          <w:rFonts w:ascii="Times New Roman" w:eastAsia="Times New Roman" w:hAnsi="Times New Roman"/>
          <w:sz w:val="20"/>
          <w:szCs w:val="20"/>
          <w:lang w:eastAsia="pl-PL"/>
        </w:rPr>
        <w:t xml:space="preserve">   lub innych równoważnych dedykowanych do oferowanego urządzenia UTM i rekomendowanych przez jego producenta.</w:t>
      </w:r>
    </w:p>
    <w:p w:rsidR="008715BA" w:rsidRDefault="008715BA" w:rsidP="008715BA">
      <w:pPr>
        <w:spacing w:before="120" w:after="0" w:line="276" w:lineRule="auto"/>
        <w:jc w:val="both"/>
        <w:rPr>
          <w:rFonts w:ascii="Times New Roman" w:eastAsia="Times New Roman" w:hAnsi="Times New Roman"/>
          <w:sz w:val="20"/>
          <w:szCs w:val="20"/>
          <w:lang w:eastAsia="pl-PL"/>
        </w:rPr>
      </w:pPr>
      <w:bookmarkStart w:id="0" w:name="_GoBack"/>
      <w:bookmarkEnd w:id="0"/>
    </w:p>
    <w:p w:rsidR="008715BA" w:rsidRDefault="008715BA" w:rsidP="008715BA">
      <w:pPr>
        <w:spacing w:before="120" w:after="0" w:line="276" w:lineRule="auto"/>
        <w:jc w:val="both"/>
        <w:rPr>
          <w:rFonts w:ascii="Times New Roman" w:eastAsia="Times New Roman" w:hAnsi="Times New Roman"/>
          <w:sz w:val="20"/>
          <w:szCs w:val="20"/>
          <w:lang w:eastAsia="pl-PL"/>
        </w:rPr>
      </w:pPr>
      <w:r w:rsidRPr="007410B3">
        <w:rPr>
          <w:rFonts w:ascii="Times New Roman" w:eastAsia="Times New Roman" w:hAnsi="Times New Roman"/>
          <w:sz w:val="20"/>
          <w:szCs w:val="20"/>
          <w:lang w:eastAsia="pl-PL"/>
        </w:rPr>
        <w:t>W oparciu o art. 99 ust. 5 ustawy Prawo zamówień publicznych, Zamawiający dopuszcza zaoferowanie przez Wykonawcę, przedmiotu zamówienia równoważnego do opisanego przez Zamawiającego. Przez przedmiot równoważny do przedmiotu zamówienia należy rozumieć zaoferowanie przez Wykonawcę rozwiązania UTM wraz ze wsparciem, narzędziem do konfiguracji i zarządzania zarówno oferowane</w:t>
      </w:r>
      <w:r>
        <w:rPr>
          <w:rFonts w:ascii="Times New Roman" w:eastAsia="Times New Roman" w:hAnsi="Times New Roman"/>
          <w:sz w:val="20"/>
          <w:szCs w:val="20"/>
          <w:lang w:eastAsia="pl-PL"/>
        </w:rPr>
        <w:t>j</w:t>
      </w:r>
      <w:r w:rsidRPr="007410B3">
        <w:rPr>
          <w:rFonts w:ascii="Times New Roman" w:eastAsia="Times New Roman" w:hAnsi="Times New Roman"/>
          <w:sz w:val="20"/>
          <w:szCs w:val="20"/>
          <w:lang w:eastAsia="pl-PL"/>
        </w:rPr>
        <w:t xml:space="preserve"> </w:t>
      </w:r>
      <w:r w:rsidRPr="008679AC">
        <w:rPr>
          <w:rFonts w:ascii="Times New Roman" w:eastAsia="Times New Roman" w:hAnsi="Times New Roman"/>
          <w:sz w:val="20"/>
          <w:szCs w:val="20"/>
          <w:lang w:eastAsia="pl-PL"/>
        </w:rPr>
        <w:t xml:space="preserve">zintegrowanej sprzętowej zapory sieciowej / </w:t>
      </w:r>
      <w:r w:rsidRPr="007410B3">
        <w:rPr>
          <w:rFonts w:ascii="Times New Roman" w:eastAsia="Times New Roman" w:hAnsi="Times New Roman"/>
          <w:sz w:val="20"/>
          <w:szCs w:val="20"/>
          <w:lang w:eastAsia="pl-PL"/>
        </w:rPr>
        <w:t xml:space="preserve">routera UTM jak również wszystkich posiadanych i wykorzystywanych przez zamawiającego urządzeń </w:t>
      </w:r>
      <w:proofErr w:type="spellStart"/>
      <w:r w:rsidRPr="007410B3">
        <w:rPr>
          <w:rFonts w:ascii="Times New Roman" w:eastAsia="Times New Roman" w:hAnsi="Times New Roman"/>
          <w:sz w:val="20"/>
          <w:szCs w:val="20"/>
          <w:lang w:eastAsia="pl-PL"/>
        </w:rPr>
        <w:t>Fortinet</w:t>
      </w:r>
      <w:proofErr w:type="spellEnd"/>
      <w:r w:rsidRPr="007410B3">
        <w:rPr>
          <w:rFonts w:ascii="Times New Roman" w:eastAsia="Times New Roman" w:hAnsi="Times New Roman"/>
          <w:sz w:val="20"/>
          <w:szCs w:val="20"/>
          <w:lang w:eastAsia="pl-PL"/>
        </w:rPr>
        <w:t xml:space="preserve"> (</w:t>
      </w:r>
      <w:proofErr w:type="spellStart"/>
      <w:r w:rsidRPr="007410B3">
        <w:rPr>
          <w:rFonts w:ascii="Times New Roman" w:eastAsia="Times New Roman" w:hAnsi="Times New Roman"/>
          <w:sz w:val="20"/>
          <w:szCs w:val="20"/>
          <w:lang w:eastAsia="pl-PL"/>
        </w:rPr>
        <w:t>FortiGate</w:t>
      </w:r>
      <w:proofErr w:type="spellEnd"/>
      <w:r w:rsidRPr="007410B3">
        <w:rPr>
          <w:rFonts w:ascii="Times New Roman" w:eastAsia="Times New Roman" w:hAnsi="Times New Roman"/>
          <w:sz w:val="20"/>
          <w:szCs w:val="20"/>
          <w:lang w:eastAsia="pl-PL"/>
        </w:rPr>
        <w:t xml:space="preserve">, </w:t>
      </w:r>
      <w:proofErr w:type="spellStart"/>
      <w:r w:rsidRPr="007410B3">
        <w:rPr>
          <w:rFonts w:ascii="Times New Roman" w:eastAsia="Times New Roman" w:hAnsi="Times New Roman"/>
          <w:sz w:val="20"/>
          <w:szCs w:val="20"/>
          <w:lang w:eastAsia="pl-PL"/>
        </w:rPr>
        <w:t>FortiMail</w:t>
      </w:r>
      <w:proofErr w:type="spellEnd"/>
      <w:r w:rsidRPr="007410B3">
        <w:rPr>
          <w:rFonts w:ascii="Times New Roman" w:eastAsia="Times New Roman" w:hAnsi="Times New Roman"/>
          <w:sz w:val="20"/>
          <w:szCs w:val="20"/>
          <w:lang w:eastAsia="pl-PL"/>
        </w:rPr>
        <w:t xml:space="preserve">, </w:t>
      </w:r>
      <w:proofErr w:type="spellStart"/>
      <w:r w:rsidRPr="007410B3">
        <w:rPr>
          <w:rFonts w:ascii="Times New Roman" w:eastAsia="Times New Roman" w:hAnsi="Times New Roman"/>
          <w:sz w:val="20"/>
          <w:szCs w:val="20"/>
          <w:lang w:eastAsia="pl-PL"/>
        </w:rPr>
        <w:t>FortiAnalyzer</w:t>
      </w:r>
      <w:proofErr w:type="spellEnd"/>
      <w:r w:rsidRPr="007410B3">
        <w:rPr>
          <w:rFonts w:ascii="Times New Roman" w:eastAsia="Times New Roman" w:hAnsi="Times New Roman"/>
          <w:sz w:val="20"/>
          <w:szCs w:val="20"/>
          <w:lang w:eastAsia="pl-PL"/>
        </w:rPr>
        <w:t xml:space="preserve">, </w:t>
      </w:r>
      <w:proofErr w:type="spellStart"/>
      <w:r w:rsidRPr="007410B3">
        <w:rPr>
          <w:rFonts w:ascii="Times New Roman" w:eastAsia="Times New Roman" w:hAnsi="Times New Roman"/>
          <w:sz w:val="20"/>
          <w:szCs w:val="20"/>
          <w:lang w:eastAsia="pl-PL"/>
        </w:rPr>
        <w:t>FortiAP</w:t>
      </w:r>
      <w:proofErr w:type="spellEnd"/>
      <w:r w:rsidRPr="007410B3">
        <w:rPr>
          <w:rFonts w:ascii="Times New Roman" w:eastAsia="Times New Roman" w:hAnsi="Times New Roman"/>
          <w:sz w:val="20"/>
          <w:szCs w:val="20"/>
          <w:lang w:eastAsia="pl-PL"/>
        </w:rPr>
        <w:t>)  Oferowane rozwiązanie równoważne musi realizować wszystkie wskazane w zamówieniu i wymagane przez Zamawiającego funkcjonalności, zapewniać ochronę na co najmniej tym samym poziomie co wskazane rozwiązanie i zapewniać pełną kompatybilność</w:t>
      </w:r>
      <w:r>
        <w:rPr>
          <w:rFonts w:ascii="Times New Roman" w:eastAsia="Times New Roman" w:hAnsi="Times New Roman"/>
          <w:sz w:val="20"/>
          <w:szCs w:val="20"/>
          <w:lang w:eastAsia="pl-PL"/>
        </w:rPr>
        <w:t>,</w:t>
      </w:r>
      <w:r w:rsidRPr="007410B3">
        <w:rPr>
          <w:rFonts w:ascii="Times New Roman" w:eastAsia="Times New Roman" w:hAnsi="Times New Roman"/>
          <w:sz w:val="20"/>
          <w:szCs w:val="20"/>
          <w:lang w:eastAsia="pl-PL"/>
        </w:rPr>
        <w:t xml:space="preserve"> współpracę </w:t>
      </w:r>
      <w:r>
        <w:rPr>
          <w:rFonts w:ascii="Times New Roman" w:eastAsia="Times New Roman" w:hAnsi="Times New Roman"/>
          <w:sz w:val="20"/>
          <w:szCs w:val="20"/>
          <w:lang w:eastAsia="pl-PL"/>
        </w:rPr>
        <w:t xml:space="preserve">i integrację </w:t>
      </w:r>
      <w:r w:rsidRPr="007410B3">
        <w:rPr>
          <w:rFonts w:ascii="Times New Roman" w:eastAsia="Times New Roman" w:hAnsi="Times New Roman"/>
          <w:sz w:val="20"/>
          <w:szCs w:val="20"/>
          <w:lang w:eastAsia="pl-PL"/>
        </w:rPr>
        <w:t>z posiadanymi systemami</w:t>
      </w:r>
      <w:r>
        <w:rPr>
          <w:rFonts w:ascii="Times New Roman" w:eastAsia="Times New Roman" w:hAnsi="Times New Roman"/>
          <w:sz w:val="20"/>
          <w:szCs w:val="20"/>
          <w:lang w:eastAsia="pl-PL"/>
        </w:rPr>
        <w:t>,</w:t>
      </w:r>
      <w:r w:rsidRPr="007410B3">
        <w:rPr>
          <w:rFonts w:ascii="Times New Roman" w:eastAsia="Times New Roman" w:hAnsi="Times New Roman"/>
          <w:sz w:val="20"/>
          <w:szCs w:val="20"/>
          <w:lang w:eastAsia="pl-PL"/>
        </w:rPr>
        <w:t xml:space="preserve"> </w:t>
      </w:r>
      <w:r w:rsidRPr="00B6647E">
        <w:rPr>
          <w:rFonts w:ascii="Times New Roman" w:eastAsia="Times New Roman" w:hAnsi="Times New Roman"/>
          <w:sz w:val="20"/>
          <w:szCs w:val="20"/>
          <w:lang w:eastAsia="pl-PL"/>
        </w:rPr>
        <w:t xml:space="preserve">zabezpieczeniami i urządzeniami UTM </w:t>
      </w:r>
      <w:r w:rsidRPr="007410B3">
        <w:rPr>
          <w:rFonts w:ascii="Times New Roman" w:eastAsia="Times New Roman" w:hAnsi="Times New Roman"/>
          <w:sz w:val="20"/>
          <w:szCs w:val="20"/>
          <w:lang w:eastAsia="pl-PL"/>
        </w:rPr>
        <w:t>Zamawiającego.</w:t>
      </w:r>
    </w:p>
    <w:p w:rsidR="0075410C" w:rsidRDefault="0075410C" w:rsidP="0075410C">
      <w:pPr>
        <w:spacing w:before="120" w:after="0" w:line="276" w:lineRule="auto"/>
        <w:jc w:val="both"/>
      </w:pPr>
      <w:r w:rsidRPr="0075410C">
        <w:rPr>
          <w:rFonts w:ascii="Times New Roman" w:eastAsia="Times New Roman" w:hAnsi="Times New Roman"/>
          <w:sz w:val="20"/>
          <w:szCs w:val="20"/>
          <w:lang w:eastAsia="pl-PL"/>
        </w:rPr>
        <w:t>Zamawiający nie dopuszcza produktów wcześniej używanych</w:t>
      </w:r>
      <w:r>
        <w:rPr>
          <w:rFonts w:ascii="Times New Roman" w:eastAsia="Times New Roman" w:hAnsi="Times New Roman"/>
          <w:sz w:val="20"/>
          <w:szCs w:val="20"/>
          <w:lang w:eastAsia="pl-PL"/>
        </w:rPr>
        <w:t xml:space="preserve"> oraz</w:t>
      </w:r>
      <w:r w:rsidRPr="0075410C">
        <w:rPr>
          <w:rFonts w:ascii="Times New Roman" w:eastAsia="Times New Roman" w:hAnsi="Times New Roman"/>
          <w:sz w:val="20"/>
          <w:szCs w:val="20"/>
          <w:lang w:eastAsia="pl-PL"/>
        </w:rPr>
        <w:t xml:space="preserve"> w wersjach demonstracyjnych</w:t>
      </w:r>
      <w:r>
        <w:rPr>
          <w:rFonts w:ascii="Times New Roman" w:eastAsia="Times New Roman" w:hAnsi="Times New Roman"/>
          <w:sz w:val="20"/>
          <w:szCs w:val="20"/>
          <w:lang w:eastAsia="pl-PL"/>
        </w:rPr>
        <w:t>, testowych lub</w:t>
      </w:r>
      <w:r w:rsidRPr="0075410C">
        <w:rPr>
          <w:rFonts w:ascii="Times New Roman" w:eastAsia="Times New Roman" w:hAnsi="Times New Roman"/>
          <w:sz w:val="20"/>
          <w:szCs w:val="20"/>
          <w:lang w:eastAsia="pl-PL"/>
        </w:rPr>
        <w:t xml:space="preserve"> szkoleniowych</w:t>
      </w:r>
      <w:r>
        <w:rPr>
          <w:rFonts w:ascii="Times New Roman" w:eastAsia="Times New Roman" w:hAnsi="Times New Roman"/>
          <w:sz w:val="20"/>
          <w:szCs w:val="20"/>
          <w:lang w:eastAsia="pl-PL"/>
        </w:rPr>
        <w:t>.</w:t>
      </w:r>
    </w:p>
    <w:sectPr w:rsidR="0075410C" w:rsidSect="0075410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0621"/>
    <w:multiLevelType w:val="hybridMultilevel"/>
    <w:tmpl w:val="A57AD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DB0598"/>
    <w:multiLevelType w:val="hybridMultilevel"/>
    <w:tmpl w:val="764CD8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A1414A"/>
    <w:multiLevelType w:val="hybridMultilevel"/>
    <w:tmpl w:val="EEA85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BF"/>
    <w:rsid w:val="000E6EBF"/>
    <w:rsid w:val="001568F5"/>
    <w:rsid w:val="00412F1C"/>
    <w:rsid w:val="0075410C"/>
    <w:rsid w:val="008715BA"/>
    <w:rsid w:val="00F24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E3E9"/>
  <w15:chartTrackingRefBased/>
  <w15:docId w15:val="{5A2BC5BA-9555-4B40-A115-B873C43B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EB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E6E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832</Words>
  <Characters>4997</Characters>
  <Application>Microsoft Office Word</Application>
  <DocSecurity>0</DocSecurity>
  <Lines>41</Lines>
  <Paragraphs>11</Paragraphs>
  <ScaleCrop>false</ScaleCrop>
  <Company>Microsoft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Debicki</dc:creator>
  <cp:keywords/>
  <dc:description/>
  <cp:lastModifiedBy>Tomasz Debicki</cp:lastModifiedBy>
  <cp:revision>5</cp:revision>
  <dcterms:created xsi:type="dcterms:W3CDTF">2018-09-26T05:59:00Z</dcterms:created>
  <dcterms:modified xsi:type="dcterms:W3CDTF">2022-04-08T09:52:00Z</dcterms:modified>
</cp:coreProperties>
</file>