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1E" w:rsidRDefault="00A7571E" w:rsidP="00906BAF">
      <w:pPr>
        <w:rPr>
          <w:b/>
        </w:rPr>
      </w:pPr>
    </w:p>
    <w:p w:rsidR="008D35A8" w:rsidRDefault="008D35A8" w:rsidP="008D35A8"/>
    <w:p w:rsidR="008D35A8" w:rsidRDefault="008D35A8" w:rsidP="008D35A8">
      <w:pPr>
        <w:pStyle w:val="khheader"/>
        <w:spacing w:line="240" w:lineRule="auto"/>
        <w:ind w:left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DOZ/AKM/Z.P.12/2540/3/2018                                                                                           Wałbrzych, 10 lipca 2018 </w:t>
      </w:r>
    </w:p>
    <w:p w:rsidR="008D35A8" w:rsidRDefault="008D35A8" w:rsidP="008D35A8">
      <w:pPr>
        <w:pStyle w:val="khheader"/>
        <w:spacing w:line="240" w:lineRule="auto"/>
        <w:jc w:val="left"/>
        <w:rPr>
          <w:rFonts w:ascii="Calibri" w:hAnsi="Calibri" w:cs="Tahoma"/>
          <w:sz w:val="22"/>
          <w:szCs w:val="22"/>
        </w:rPr>
      </w:pPr>
    </w:p>
    <w:p w:rsidR="008D35A8" w:rsidRDefault="008D35A8" w:rsidP="008D35A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8D35A8" w:rsidRDefault="008D35A8" w:rsidP="008D35A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8D35A8" w:rsidRDefault="008D35A8" w:rsidP="008D35A8">
      <w:pPr>
        <w:widowControl w:val="0"/>
        <w:suppressAutoHyphens/>
        <w:jc w:val="both"/>
        <w:rPr>
          <w:rFonts w:cs="Tahoma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Dot.: Przetargu nieograniczonego </w:t>
      </w:r>
      <w:r>
        <w:rPr>
          <w:rFonts w:cs="Tahoma"/>
        </w:rPr>
        <w:t>na świadczenie usług z zakresu grupowego ubezpieczenia na życie i od następstw nieszczęśliwych wypadków  pracowników Dolnośląskiego Wojewódzkiego Urzędu Pracy, a także wskazanych przez nich członków rodzin.</w:t>
      </w:r>
    </w:p>
    <w:p w:rsidR="008D35A8" w:rsidRDefault="008D35A8" w:rsidP="008D35A8">
      <w:pPr>
        <w:jc w:val="both"/>
        <w:rPr>
          <w:rFonts w:ascii="Tahoma" w:hAnsi="Tahoma" w:cs="Tahoma"/>
          <w:sz w:val="20"/>
          <w:szCs w:val="20"/>
        </w:rPr>
      </w:pPr>
    </w:p>
    <w:p w:rsidR="00B40A63" w:rsidRPr="008D35A8" w:rsidRDefault="008D35A8" w:rsidP="008D35A8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38 ust. 1 i ust. 2 i ustawy z dnia 29 stycznia 2004r. Prawo zamówień publicznych </w:t>
      </w:r>
      <w:r>
        <w:rPr>
          <w:rFonts w:ascii="Tahoma" w:hAnsi="Tahoma" w:cs="Tahoma"/>
          <w:sz w:val="20"/>
          <w:szCs w:val="20"/>
        </w:rPr>
        <w:br/>
        <w:t>(t. j. Dz. U. z 2017 r. poz. 1579 ze zm.), Zamawiający odpowiada na pytania Wykonawców do SIWZ:</w:t>
      </w:r>
    </w:p>
    <w:p w:rsidR="000210CD" w:rsidRPr="00B40A63" w:rsidRDefault="00B40A63" w:rsidP="00B40A63">
      <w:pPr>
        <w:tabs>
          <w:tab w:val="left" w:pos="284"/>
        </w:tabs>
        <w:spacing w:after="120" w:line="360" w:lineRule="auto"/>
        <w:jc w:val="both"/>
        <w:rPr>
          <w:rFonts w:ascii="Tahoma" w:eastAsia="Tahoma" w:hAnsi="Tahoma" w:cs="Tahoma"/>
          <w:iCs/>
          <w:color w:val="000000"/>
          <w:sz w:val="20"/>
          <w:szCs w:val="20"/>
        </w:rPr>
      </w:pPr>
      <w:r w:rsidRPr="00B40A63">
        <w:rPr>
          <w:rFonts w:ascii="Tahoma" w:eastAsia="Tahoma" w:hAnsi="Tahoma" w:cs="Tahoma"/>
          <w:b/>
          <w:iCs/>
          <w:color w:val="000000"/>
          <w:sz w:val="20"/>
          <w:szCs w:val="20"/>
        </w:rPr>
        <w:t>Pytanie:</w:t>
      </w:r>
      <w:r w:rsidRPr="00B40A63">
        <w:rPr>
          <w:rFonts w:ascii="Tahoma" w:eastAsia="Tahoma" w:hAnsi="Tahoma" w:cs="Tahoma"/>
          <w:iCs/>
          <w:color w:val="000000"/>
          <w:sz w:val="20"/>
          <w:szCs w:val="20"/>
        </w:rPr>
        <w:t xml:space="preserve"> </w:t>
      </w:r>
      <w:r w:rsidR="000210CD" w:rsidRPr="00B40A63">
        <w:rPr>
          <w:rFonts w:ascii="Tahoma" w:eastAsia="Tahoma" w:hAnsi="Tahoma" w:cs="Tahoma"/>
          <w:iCs/>
          <w:color w:val="000000"/>
          <w:sz w:val="20"/>
          <w:szCs w:val="20"/>
        </w:rPr>
        <w:t>W pytaniu nr 9, dotyczącym punktu II.5 Wykonawca prosił o możliwość stosowania uproszczonych ankiet medycznych dla określonych grup małżonków oraz pełnoletnich dzieci. Zwrot „najlepsza oferta” określa chęci Wykonawcy do przygotowania oferty cechującej się m. in. brakiem kwestii nie w pełni uregulowanych, zatem interpretacja tego zapisu przez Zamawiającego nie może być satysfakcjonującą odpowiedzią. Wykonawca prosi zatem uprzejmie o odpowiedź: czy Zamawiający zaakceptuje stosowanie uproszczonej ankiety medycznej zawartej w deklaracji przystąpienia wobec wymienionych w pytaniu osób?</w:t>
      </w:r>
    </w:p>
    <w:p w:rsidR="000210CD" w:rsidRPr="00B40A63" w:rsidRDefault="000210CD" w:rsidP="00B40A63">
      <w:pPr>
        <w:tabs>
          <w:tab w:val="left" w:pos="284"/>
        </w:tabs>
        <w:spacing w:after="120" w:line="360" w:lineRule="auto"/>
        <w:jc w:val="both"/>
        <w:rPr>
          <w:rFonts w:ascii="Tahoma" w:eastAsia="Tahoma" w:hAnsi="Tahoma" w:cs="Tahoma"/>
          <w:iCs/>
          <w:color w:val="000000"/>
          <w:sz w:val="20"/>
          <w:szCs w:val="20"/>
        </w:rPr>
      </w:pPr>
      <w:r w:rsidRPr="00B40A63">
        <w:rPr>
          <w:rFonts w:ascii="Tahoma" w:eastAsia="Tahoma" w:hAnsi="Tahoma" w:cs="Tahoma"/>
          <w:b/>
          <w:iCs/>
          <w:color w:val="000000"/>
          <w:sz w:val="20"/>
          <w:szCs w:val="20"/>
        </w:rPr>
        <w:t>O</w:t>
      </w:r>
      <w:r w:rsidR="00B40A63" w:rsidRPr="00B40A63">
        <w:rPr>
          <w:rFonts w:ascii="Tahoma" w:eastAsia="Tahoma" w:hAnsi="Tahoma" w:cs="Tahoma"/>
          <w:b/>
          <w:iCs/>
          <w:color w:val="000000"/>
          <w:sz w:val="20"/>
          <w:szCs w:val="20"/>
        </w:rPr>
        <w:t>dpowiedź</w:t>
      </w:r>
      <w:r w:rsidR="00B40A63">
        <w:rPr>
          <w:rFonts w:ascii="Tahoma" w:eastAsia="Tahoma" w:hAnsi="Tahoma" w:cs="Tahoma"/>
          <w:b/>
          <w:iCs/>
          <w:color w:val="000000"/>
          <w:sz w:val="20"/>
          <w:szCs w:val="20"/>
        </w:rPr>
        <w:t>:</w:t>
      </w:r>
      <w:r w:rsidRPr="008F172A">
        <w:rPr>
          <w:rFonts w:ascii="Tahoma" w:eastAsia="Tahoma" w:hAnsi="Tahoma" w:cs="Tahoma"/>
          <w:b/>
          <w:i/>
          <w:iCs/>
          <w:color w:val="000000"/>
          <w:sz w:val="20"/>
          <w:szCs w:val="20"/>
        </w:rPr>
        <w:t xml:space="preserve"> </w:t>
      </w:r>
      <w:r w:rsidR="008F172A" w:rsidRPr="00B40A63">
        <w:rPr>
          <w:rFonts w:ascii="Tahoma" w:eastAsia="Tahoma" w:hAnsi="Tahoma" w:cs="Tahoma"/>
          <w:iCs/>
          <w:color w:val="000000"/>
          <w:sz w:val="20"/>
          <w:szCs w:val="20"/>
        </w:rPr>
        <w:t>Zamawiający dopuszcza</w:t>
      </w:r>
      <w:r w:rsidR="008D35A8">
        <w:rPr>
          <w:rFonts w:ascii="Tahoma" w:eastAsia="Tahoma" w:hAnsi="Tahoma" w:cs="Tahoma"/>
          <w:iCs/>
          <w:color w:val="000000"/>
          <w:sz w:val="20"/>
          <w:szCs w:val="20"/>
        </w:rPr>
        <w:t>,</w:t>
      </w:r>
      <w:r w:rsidR="008F172A" w:rsidRPr="00B40A63">
        <w:rPr>
          <w:rFonts w:ascii="Tahoma" w:eastAsia="Tahoma" w:hAnsi="Tahoma" w:cs="Tahoma"/>
          <w:iCs/>
          <w:color w:val="000000"/>
          <w:sz w:val="20"/>
          <w:szCs w:val="20"/>
        </w:rPr>
        <w:t xml:space="preserve"> aby wobec członków rodzin pracowników ubezpieczonych, z wyjątkiem dzieci, Wykon</w:t>
      </w:r>
      <w:r w:rsidR="008D35A8">
        <w:rPr>
          <w:rFonts w:ascii="Tahoma" w:eastAsia="Tahoma" w:hAnsi="Tahoma" w:cs="Tahoma"/>
          <w:iCs/>
          <w:color w:val="000000"/>
          <w:sz w:val="20"/>
          <w:szCs w:val="20"/>
        </w:rPr>
        <w:t>awca mógł zastosować uproszczoną</w:t>
      </w:r>
      <w:r w:rsidR="008F172A" w:rsidRPr="00B40A63">
        <w:rPr>
          <w:rFonts w:ascii="Tahoma" w:eastAsia="Tahoma" w:hAnsi="Tahoma" w:cs="Tahoma"/>
          <w:iCs/>
          <w:color w:val="000000"/>
          <w:sz w:val="20"/>
          <w:szCs w:val="20"/>
        </w:rPr>
        <w:t xml:space="preserve"> ankietę medyczną.</w:t>
      </w:r>
      <w:r w:rsidRPr="00B40A63">
        <w:rPr>
          <w:rFonts w:ascii="Tahoma" w:eastAsia="Tahoma" w:hAnsi="Tahoma" w:cs="Tahoma"/>
          <w:iCs/>
          <w:color w:val="000000"/>
          <w:sz w:val="20"/>
          <w:szCs w:val="20"/>
        </w:rPr>
        <w:t xml:space="preserve">   </w:t>
      </w:r>
    </w:p>
    <w:p w:rsidR="000210CD" w:rsidRPr="00B40A63" w:rsidRDefault="00B40A63" w:rsidP="00B40A63">
      <w:pPr>
        <w:tabs>
          <w:tab w:val="left" w:pos="284"/>
        </w:tabs>
        <w:spacing w:after="120" w:line="360" w:lineRule="auto"/>
        <w:jc w:val="both"/>
        <w:rPr>
          <w:rFonts w:ascii="Tahoma" w:eastAsia="Tahoma" w:hAnsi="Tahoma" w:cs="Tahoma"/>
          <w:iCs/>
          <w:color w:val="000000"/>
          <w:sz w:val="20"/>
          <w:szCs w:val="20"/>
        </w:rPr>
      </w:pPr>
      <w:r w:rsidRPr="00B40A63">
        <w:rPr>
          <w:rFonts w:ascii="Tahoma" w:eastAsia="Tahoma" w:hAnsi="Tahoma" w:cs="Tahoma"/>
          <w:b/>
          <w:iCs/>
          <w:color w:val="000000"/>
          <w:sz w:val="20"/>
          <w:szCs w:val="20"/>
        </w:rPr>
        <w:t>Pytanie:</w:t>
      </w:r>
      <w:r>
        <w:rPr>
          <w:rFonts w:ascii="Tahoma" w:eastAsia="Tahoma" w:hAnsi="Tahoma" w:cs="Tahoma"/>
          <w:iCs/>
          <w:color w:val="000000"/>
          <w:sz w:val="20"/>
          <w:szCs w:val="20"/>
        </w:rPr>
        <w:t xml:space="preserve"> </w:t>
      </w:r>
      <w:r w:rsidR="000210CD" w:rsidRPr="00B40A63">
        <w:rPr>
          <w:rFonts w:ascii="Tahoma" w:eastAsia="Tahoma" w:hAnsi="Tahoma" w:cs="Tahoma"/>
          <w:iCs/>
          <w:color w:val="000000"/>
          <w:sz w:val="20"/>
          <w:szCs w:val="20"/>
        </w:rPr>
        <w:t>W pytaniu nr 12, dotyczącym punktu V.1 i lecenia szpitalnego Wykonawca prosił o jednoznaczne potwierdzenie, że może zastosować zasadę określoną w jego ogólnych warunkach. Zamawiający ani nie potwierdził, ani nie zaprzeczył temu, natomiast wskazał kolejne regulacje, które dotąd nie były uwzględnione w SOPZ. Czy zatem Wykonawca może rozumieć, że Zamawiający zgadza się na stosowanie zapisów z jego ogólnych warunków w pozostałych sytuacjach, nie określonych w SOPZ?</w:t>
      </w:r>
    </w:p>
    <w:p w:rsidR="000210CD" w:rsidRPr="00B40A63" w:rsidRDefault="000210CD" w:rsidP="00B40A63">
      <w:pPr>
        <w:tabs>
          <w:tab w:val="left" w:pos="284"/>
        </w:tabs>
        <w:spacing w:after="120" w:line="360" w:lineRule="auto"/>
        <w:jc w:val="both"/>
        <w:rPr>
          <w:rFonts w:ascii="Tahoma" w:eastAsia="Tahoma" w:hAnsi="Tahoma" w:cs="Tahoma"/>
          <w:iCs/>
          <w:color w:val="000000"/>
          <w:sz w:val="20"/>
          <w:szCs w:val="20"/>
        </w:rPr>
      </w:pPr>
      <w:r w:rsidRPr="00B40A63">
        <w:rPr>
          <w:rFonts w:ascii="Tahoma" w:eastAsia="Tahoma" w:hAnsi="Tahoma" w:cs="Tahoma"/>
          <w:b/>
          <w:iCs/>
          <w:color w:val="000000"/>
          <w:sz w:val="20"/>
          <w:szCs w:val="20"/>
        </w:rPr>
        <w:t>O</w:t>
      </w:r>
      <w:r w:rsidR="00B40A63" w:rsidRPr="00B40A63">
        <w:rPr>
          <w:rFonts w:ascii="Tahoma" w:eastAsia="Tahoma" w:hAnsi="Tahoma" w:cs="Tahoma"/>
          <w:b/>
          <w:iCs/>
          <w:color w:val="000000"/>
          <w:sz w:val="20"/>
          <w:szCs w:val="20"/>
        </w:rPr>
        <w:t>dpowiedź:</w:t>
      </w:r>
      <w:r w:rsidRPr="00B40A63">
        <w:rPr>
          <w:rFonts w:ascii="Tahoma" w:eastAsia="Tahoma" w:hAnsi="Tahoma" w:cs="Tahoma"/>
          <w:iCs/>
          <w:color w:val="000000"/>
          <w:sz w:val="20"/>
          <w:szCs w:val="20"/>
        </w:rPr>
        <w:t xml:space="preserve"> Zamawiający określił w Załączniku nr 2 do SIWZ m.in. rodzaje zdarzeń  związane z pobytem ubezpieczonego w szpitalu (wraz z minimalną wysokością świadczenia z tego tytułu), które są zdarzeniami wchodzącymi w zakres ochrony ubezpieczeniowej, jaki winien co najmniej obowiązywać. Ponadto, w poprzedniej odpowiedzi na powyższe pytanie Zamawiający doprecyzował, że ww. przypadkach świadczenie zostaje wypłacone  z tytułu pobytu w szpitalu powyżej 2 dni, maksymalnie do 180 dni w każdym roku polisy. Zamawiający zgadza się na zastosowanie zapisów z </w:t>
      </w:r>
      <w:proofErr w:type="spellStart"/>
      <w:r w:rsidRPr="00B40A63">
        <w:rPr>
          <w:rFonts w:ascii="Tahoma" w:eastAsia="Tahoma" w:hAnsi="Tahoma" w:cs="Tahoma"/>
          <w:iCs/>
          <w:color w:val="000000"/>
          <w:sz w:val="20"/>
          <w:szCs w:val="20"/>
        </w:rPr>
        <w:t>owu</w:t>
      </w:r>
      <w:proofErr w:type="spellEnd"/>
      <w:r w:rsidRPr="00B40A63">
        <w:rPr>
          <w:rFonts w:ascii="Tahoma" w:eastAsia="Tahoma" w:hAnsi="Tahoma" w:cs="Tahoma"/>
          <w:iCs/>
          <w:color w:val="000000"/>
          <w:sz w:val="20"/>
          <w:szCs w:val="20"/>
        </w:rPr>
        <w:t xml:space="preserve"> w odniesieniu do „pozostałych sytuacji” związanych z pobytem ubezpieczonego w szpitalu, pod warunkiem spełnienia przez ubezpieczyciela warunków określonych w zadaniu poprzednim.</w:t>
      </w:r>
    </w:p>
    <w:p w:rsidR="000210CD" w:rsidRPr="00B40A63" w:rsidRDefault="00B40A63" w:rsidP="00B40A63">
      <w:pPr>
        <w:tabs>
          <w:tab w:val="left" w:pos="284"/>
        </w:tabs>
        <w:spacing w:after="120" w:line="360" w:lineRule="auto"/>
        <w:jc w:val="both"/>
        <w:rPr>
          <w:rFonts w:ascii="Tahoma" w:eastAsia="Tahoma" w:hAnsi="Tahoma" w:cs="Tahoma"/>
          <w:iCs/>
          <w:color w:val="000000"/>
          <w:sz w:val="20"/>
          <w:szCs w:val="20"/>
        </w:rPr>
      </w:pPr>
      <w:r w:rsidRPr="00B40A63">
        <w:rPr>
          <w:rFonts w:ascii="Tahoma" w:eastAsia="Tahoma" w:hAnsi="Tahoma" w:cs="Tahoma"/>
          <w:b/>
          <w:iCs/>
          <w:color w:val="000000"/>
          <w:sz w:val="20"/>
          <w:szCs w:val="20"/>
        </w:rPr>
        <w:t>Pytanie:</w:t>
      </w:r>
      <w:r>
        <w:rPr>
          <w:rFonts w:ascii="Tahoma" w:eastAsia="Tahoma" w:hAnsi="Tahoma" w:cs="Tahoma"/>
          <w:iCs/>
          <w:color w:val="000000"/>
          <w:sz w:val="20"/>
          <w:szCs w:val="20"/>
        </w:rPr>
        <w:t xml:space="preserve"> </w:t>
      </w:r>
      <w:r w:rsidR="000210CD" w:rsidRPr="00B40A63">
        <w:rPr>
          <w:rFonts w:ascii="Tahoma" w:eastAsia="Tahoma" w:hAnsi="Tahoma" w:cs="Tahoma"/>
          <w:iCs/>
          <w:color w:val="000000"/>
          <w:sz w:val="20"/>
          <w:szCs w:val="20"/>
        </w:rPr>
        <w:t xml:space="preserve">Odpowiadając na pytanie nr 15 Zamawiający wskazał, iż kwota w tabeli stanowi „100% utraty zdrowia przez dziecko”. A zatem Wykonawca zakłada, że w przypadku jeśli na skutek danej, określonej w jego </w:t>
      </w:r>
      <w:r w:rsidR="000210CD" w:rsidRPr="00B40A63">
        <w:rPr>
          <w:rFonts w:ascii="Tahoma" w:eastAsia="Tahoma" w:hAnsi="Tahoma" w:cs="Tahoma"/>
          <w:iCs/>
          <w:color w:val="000000"/>
          <w:sz w:val="20"/>
          <w:szCs w:val="20"/>
        </w:rPr>
        <w:lastRenderedPageBreak/>
        <w:t>ogólnych warunkach choroby, należne będzie mniejsze świadczenie, będzie mógł je w takiej wysokości wypłacić. Czy jest to twierdzenie prawdziwe?</w:t>
      </w:r>
    </w:p>
    <w:p w:rsidR="00F24D1B" w:rsidRDefault="001953C3" w:rsidP="00B40A63">
      <w:pPr>
        <w:tabs>
          <w:tab w:val="left" w:pos="284"/>
        </w:tabs>
        <w:spacing w:after="120" w:line="360" w:lineRule="auto"/>
        <w:jc w:val="both"/>
        <w:rPr>
          <w:rFonts w:ascii="Tahoma" w:eastAsia="Tahoma" w:hAnsi="Tahoma" w:cs="Tahoma"/>
          <w:iCs/>
          <w:color w:val="000000"/>
          <w:sz w:val="20"/>
          <w:szCs w:val="20"/>
        </w:rPr>
      </w:pPr>
      <w:r w:rsidRPr="00B40A63">
        <w:rPr>
          <w:rFonts w:ascii="Tahoma" w:eastAsia="Tahoma" w:hAnsi="Tahoma" w:cs="Tahoma"/>
          <w:b/>
          <w:iCs/>
          <w:color w:val="000000"/>
          <w:sz w:val="20"/>
          <w:szCs w:val="20"/>
        </w:rPr>
        <w:t>O</w:t>
      </w:r>
      <w:r w:rsidR="00B40A63" w:rsidRPr="00B40A63">
        <w:rPr>
          <w:rFonts w:ascii="Tahoma" w:eastAsia="Tahoma" w:hAnsi="Tahoma" w:cs="Tahoma"/>
          <w:b/>
          <w:iCs/>
          <w:color w:val="000000"/>
          <w:sz w:val="20"/>
          <w:szCs w:val="20"/>
        </w:rPr>
        <w:t>dpowiedź</w:t>
      </w:r>
      <w:r w:rsidRPr="00B40A63">
        <w:rPr>
          <w:rFonts w:ascii="Tahoma" w:eastAsia="Tahoma" w:hAnsi="Tahoma" w:cs="Tahoma"/>
          <w:b/>
          <w:iCs/>
          <w:color w:val="000000"/>
          <w:sz w:val="20"/>
          <w:szCs w:val="20"/>
        </w:rPr>
        <w:t xml:space="preserve">: </w:t>
      </w:r>
      <w:r w:rsidRPr="00B40A63">
        <w:rPr>
          <w:rFonts w:ascii="Tahoma" w:eastAsia="Tahoma" w:hAnsi="Tahoma" w:cs="Tahoma"/>
          <w:iCs/>
          <w:color w:val="000000"/>
          <w:sz w:val="20"/>
          <w:szCs w:val="20"/>
        </w:rPr>
        <w:t>Niezależnie od przyczyny utraty zdrowia przez dziecko i rodzaju choroby Wykonawca musi zagwarantować minimalne świadczenie w wysokości 8 000,00 złotych. Od tej kwoty będzie mógł wypłacić świadczenie odpowiednio mniejsze w zależności od orzeczonego stopnia utraty zdrowia.</w:t>
      </w:r>
    </w:p>
    <w:p w:rsidR="000210CD" w:rsidRPr="00B40A63" w:rsidRDefault="00B40A63" w:rsidP="00B40A63">
      <w:pPr>
        <w:tabs>
          <w:tab w:val="left" w:pos="284"/>
        </w:tabs>
        <w:spacing w:after="120" w:line="360" w:lineRule="auto"/>
        <w:jc w:val="both"/>
        <w:rPr>
          <w:rFonts w:ascii="Tahoma" w:eastAsia="Tahoma" w:hAnsi="Tahoma" w:cs="Tahoma"/>
          <w:iCs/>
          <w:color w:val="000000"/>
          <w:sz w:val="20"/>
          <w:szCs w:val="20"/>
        </w:rPr>
      </w:pPr>
      <w:r>
        <w:rPr>
          <w:rFonts w:ascii="Tahoma" w:eastAsia="Tahoma" w:hAnsi="Tahoma" w:cs="Tahoma"/>
          <w:b/>
          <w:iCs/>
          <w:color w:val="000000"/>
          <w:sz w:val="20"/>
          <w:szCs w:val="20"/>
        </w:rPr>
        <w:t xml:space="preserve"> </w:t>
      </w:r>
      <w:r w:rsidRPr="00B40A63">
        <w:rPr>
          <w:rFonts w:ascii="Tahoma" w:eastAsia="Tahoma" w:hAnsi="Tahoma" w:cs="Tahoma"/>
          <w:b/>
          <w:iCs/>
          <w:color w:val="000000"/>
          <w:sz w:val="20"/>
          <w:szCs w:val="20"/>
        </w:rPr>
        <w:t>Pytanie:</w:t>
      </w:r>
      <w:r w:rsidRPr="00B40A63">
        <w:rPr>
          <w:rFonts w:ascii="Tahoma" w:eastAsia="Tahoma" w:hAnsi="Tahoma" w:cs="Tahoma"/>
          <w:iCs/>
          <w:color w:val="000000"/>
          <w:sz w:val="20"/>
          <w:szCs w:val="20"/>
        </w:rPr>
        <w:t xml:space="preserve"> </w:t>
      </w:r>
      <w:r w:rsidR="000210CD" w:rsidRPr="00B40A63">
        <w:rPr>
          <w:rFonts w:ascii="Tahoma" w:eastAsia="Tahoma" w:hAnsi="Tahoma" w:cs="Tahoma"/>
          <w:iCs/>
          <w:color w:val="000000"/>
          <w:sz w:val="20"/>
          <w:szCs w:val="20"/>
        </w:rPr>
        <w:t>Wykonawca przyjmuje wyjaśnienie zawarte w odpowiedzi na pytanie nr 17, dotyczące definicji „trwałego uszczerbku na zdrowiu”, pragnie jednak wskazać, że wyodrębnienie definicji „długotrwałego uszczerbku” rodzi kolejne wątpliwości: takiego odrębnego ryzyka nie ma nigdzie określonego, ani w punkcie V.1 (zakres obligatoryjny), ani w punktach VI.1 i VI.2 (zakresy fakultatywne, dodatkowo oceniane). Czy zatem jest częścią ryzyka „trwały uszczerbek na zdrowiu”? A jeśli „nie” – to jakiego rodzaju (obligatoryjnym lub fakultatywnym) ryzykiem ma być „długotrwały uszczerbek na zdrowiu”? Jaka ma być kwota świadczenia?</w:t>
      </w:r>
    </w:p>
    <w:p w:rsidR="000210CD" w:rsidRPr="00B40A63" w:rsidRDefault="00B40A63" w:rsidP="00B40A63">
      <w:pPr>
        <w:tabs>
          <w:tab w:val="left" w:pos="284"/>
        </w:tabs>
        <w:spacing w:after="120" w:line="360" w:lineRule="auto"/>
        <w:jc w:val="both"/>
        <w:rPr>
          <w:rFonts w:ascii="Tahoma" w:eastAsia="Tahoma" w:hAnsi="Tahoma" w:cs="Tahoma"/>
          <w:iCs/>
          <w:color w:val="000000"/>
          <w:sz w:val="20"/>
          <w:szCs w:val="20"/>
        </w:rPr>
      </w:pPr>
      <w:r w:rsidRPr="00B40A63">
        <w:rPr>
          <w:rFonts w:ascii="Tahoma" w:eastAsia="Tahoma" w:hAnsi="Tahoma" w:cs="Tahoma"/>
          <w:b/>
          <w:iCs/>
          <w:color w:val="000000"/>
          <w:sz w:val="20"/>
          <w:szCs w:val="20"/>
        </w:rPr>
        <w:t>Odpowiedź:</w:t>
      </w:r>
      <w:r w:rsidR="000210CD" w:rsidRPr="00B40A63">
        <w:rPr>
          <w:rFonts w:ascii="Tahoma" w:eastAsia="Tahoma" w:hAnsi="Tahoma" w:cs="Tahoma"/>
          <w:b/>
          <w:iCs/>
          <w:color w:val="000000"/>
          <w:sz w:val="20"/>
          <w:szCs w:val="20"/>
        </w:rPr>
        <w:t xml:space="preserve"> </w:t>
      </w:r>
      <w:r w:rsidR="000210CD" w:rsidRPr="00B40A63">
        <w:rPr>
          <w:rFonts w:ascii="Tahoma" w:eastAsia="Tahoma" w:hAnsi="Tahoma" w:cs="Tahoma"/>
          <w:iCs/>
          <w:color w:val="000000"/>
          <w:sz w:val="20"/>
          <w:szCs w:val="20"/>
        </w:rPr>
        <w:t>Wykonawca ma uwzględnić w swojej ofercie ryzy</w:t>
      </w:r>
      <w:r w:rsidR="00696A19" w:rsidRPr="00B40A63">
        <w:rPr>
          <w:rFonts w:ascii="Tahoma" w:eastAsia="Tahoma" w:hAnsi="Tahoma" w:cs="Tahoma"/>
          <w:iCs/>
          <w:color w:val="000000"/>
          <w:sz w:val="20"/>
          <w:szCs w:val="20"/>
        </w:rPr>
        <w:t>ko z tytułu trwałego uszczerbku na zdrowiu.</w:t>
      </w:r>
    </w:p>
    <w:p w:rsidR="000210CD" w:rsidRPr="000210CD" w:rsidRDefault="000210CD" w:rsidP="000210CD">
      <w:pPr>
        <w:tabs>
          <w:tab w:val="left" w:pos="284"/>
        </w:tabs>
        <w:spacing w:after="120" w:line="360" w:lineRule="auto"/>
        <w:ind w:left="360"/>
        <w:contextualSpacing/>
        <w:jc w:val="both"/>
        <w:rPr>
          <w:rFonts w:ascii="Tahoma" w:hAnsi="Tahoma" w:cs="Tahoma"/>
          <w:color w:val="1E1E1E"/>
          <w:spacing w:val="4"/>
          <w:sz w:val="18"/>
          <w:szCs w:val="18"/>
        </w:rPr>
      </w:pPr>
    </w:p>
    <w:p w:rsidR="004E43F5" w:rsidRDefault="004E43F5" w:rsidP="004E43F5">
      <w:pPr>
        <w:ind w:firstLine="708"/>
        <w:jc w:val="both"/>
      </w:pPr>
      <w:r>
        <w:t xml:space="preserve">Wyjaśnienia, które powyżej,  stanowią integralną część Specyfikacji Istotnych Warunków Zamówienia </w:t>
      </w:r>
      <w:r>
        <w:br/>
        <w:t>do zam.pub. nr 12.2018.</w:t>
      </w:r>
    </w:p>
    <w:p w:rsidR="00A7571E" w:rsidRPr="000210CD" w:rsidRDefault="00A7571E" w:rsidP="00906BAF">
      <w:pPr>
        <w:rPr>
          <w:rFonts w:ascii="Tahoma" w:hAnsi="Tahoma" w:cs="Tahoma"/>
        </w:rPr>
      </w:pPr>
      <w:bookmarkStart w:id="0" w:name="_GoBack"/>
      <w:bookmarkEnd w:id="0"/>
    </w:p>
    <w:sectPr w:rsidR="00A7571E" w:rsidRPr="000210CD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79" w:rsidRDefault="00BF7E79" w:rsidP="00FE69F7">
      <w:pPr>
        <w:spacing w:after="0" w:line="240" w:lineRule="auto"/>
      </w:pPr>
      <w:r>
        <w:separator/>
      </w:r>
    </w:p>
  </w:endnote>
  <w:endnote w:type="continuationSeparator" w:id="0">
    <w:p w:rsidR="00BF7E79" w:rsidRDefault="00BF7E7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43F5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7F7C52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267512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7F7C52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F7C52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C80BA9" w:rsidRPr="007F7C52">
            <w:rPr>
              <w:rFonts w:ascii="Arial" w:hAnsi="Arial" w:cs="Arial"/>
              <w:sz w:val="16"/>
              <w:szCs w:val="16"/>
              <w:lang w:val="en-US"/>
            </w:rPr>
            <w:t>wałbrzych</w:t>
          </w:r>
          <w:r w:rsidRPr="007F7C52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7F7C52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F7C52">
      <w:rPr>
        <w:noProof/>
        <w:lang w:val="en-US" w:eastAsia="pl-PL"/>
      </w:rPr>
      <w:t xml:space="preserve">          </w:t>
    </w:r>
    <w:r w:rsidRPr="007F7C52">
      <w:rPr>
        <w:noProof/>
        <w:lang w:val="en-US" w:eastAsia="pl-PL"/>
      </w:rPr>
      <w:tab/>
      <w:t xml:space="preserve">          </w:t>
    </w:r>
  </w:p>
  <w:p w:rsidR="00DC6505" w:rsidRPr="007F7C52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79" w:rsidRDefault="00BF7E79" w:rsidP="00FE69F7">
      <w:pPr>
        <w:spacing w:after="0" w:line="240" w:lineRule="auto"/>
      </w:pPr>
      <w:r>
        <w:separator/>
      </w:r>
    </w:p>
  </w:footnote>
  <w:footnote w:type="continuationSeparator" w:id="0">
    <w:p w:rsidR="00BF7E79" w:rsidRDefault="00BF7E7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7F7C52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1CB6"/>
    <w:multiLevelType w:val="hybridMultilevel"/>
    <w:tmpl w:val="53AA25DE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E7978"/>
    <w:multiLevelType w:val="hybridMultilevel"/>
    <w:tmpl w:val="7534E9FA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A4684"/>
    <w:multiLevelType w:val="hybridMultilevel"/>
    <w:tmpl w:val="1BD4D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70076"/>
    <w:multiLevelType w:val="hybridMultilevel"/>
    <w:tmpl w:val="6D3E7472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52"/>
    <w:rsid w:val="000210CD"/>
    <w:rsid w:val="000441CF"/>
    <w:rsid w:val="00044FDE"/>
    <w:rsid w:val="00047799"/>
    <w:rsid w:val="000A1996"/>
    <w:rsid w:val="000B1A93"/>
    <w:rsid w:val="00100F5C"/>
    <w:rsid w:val="00125072"/>
    <w:rsid w:val="001436F7"/>
    <w:rsid w:val="00170777"/>
    <w:rsid w:val="001757CF"/>
    <w:rsid w:val="00192917"/>
    <w:rsid w:val="001953C3"/>
    <w:rsid w:val="001D6719"/>
    <w:rsid w:val="001F4EB2"/>
    <w:rsid w:val="00253CCF"/>
    <w:rsid w:val="002609E4"/>
    <w:rsid w:val="00267512"/>
    <w:rsid w:val="00281A65"/>
    <w:rsid w:val="002B1E06"/>
    <w:rsid w:val="002B433B"/>
    <w:rsid w:val="002D1431"/>
    <w:rsid w:val="002F4080"/>
    <w:rsid w:val="003353EB"/>
    <w:rsid w:val="00343ED0"/>
    <w:rsid w:val="003656AE"/>
    <w:rsid w:val="00392EE6"/>
    <w:rsid w:val="003A2234"/>
    <w:rsid w:val="003A71CB"/>
    <w:rsid w:val="003F00AE"/>
    <w:rsid w:val="003F184B"/>
    <w:rsid w:val="00425909"/>
    <w:rsid w:val="004C1CDA"/>
    <w:rsid w:val="004E43F5"/>
    <w:rsid w:val="005528F8"/>
    <w:rsid w:val="00575045"/>
    <w:rsid w:val="005C411F"/>
    <w:rsid w:val="00611CA0"/>
    <w:rsid w:val="006506B4"/>
    <w:rsid w:val="00690618"/>
    <w:rsid w:val="00693980"/>
    <w:rsid w:val="00696A19"/>
    <w:rsid w:val="006C0D67"/>
    <w:rsid w:val="006C33AE"/>
    <w:rsid w:val="006C5C01"/>
    <w:rsid w:val="006C7AE6"/>
    <w:rsid w:val="006F1E4E"/>
    <w:rsid w:val="00711636"/>
    <w:rsid w:val="00713FC6"/>
    <w:rsid w:val="0072197F"/>
    <w:rsid w:val="00785514"/>
    <w:rsid w:val="00787238"/>
    <w:rsid w:val="007A50FD"/>
    <w:rsid w:val="007B1107"/>
    <w:rsid w:val="007B742E"/>
    <w:rsid w:val="007F7C52"/>
    <w:rsid w:val="0084448A"/>
    <w:rsid w:val="00884330"/>
    <w:rsid w:val="008855CA"/>
    <w:rsid w:val="00897D65"/>
    <w:rsid w:val="008A4682"/>
    <w:rsid w:val="008B1100"/>
    <w:rsid w:val="008B2C29"/>
    <w:rsid w:val="008D35A8"/>
    <w:rsid w:val="008E0A9B"/>
    <w:rsid w:val="008F172A"/>
    <w:rsid w:val="00906BAF"/>
    <w:rsid w:val="0096280A"/>
    <w:rsid w:val="009F222D"/>
    <w:rsid w:val="009F2E4C"/>
    <w:rsid w:val="009F47A5"/>
    <w:rsid w:val="00A5708D"/>
    <w:rsid w:val="00A62C61"/>
    <w:rsid w:val="00A7571E"/>
    <w:rsid w:val="00A97BE9"/>
    <w:rsid w:val="00AA01D1"/>
    <w:rsid w:val="00AC023E"/>
    <w:rsid w:val="00AF3D2F"/>
    <w:rsid w:val="00B40A63"/>
    <w:rsid w:val="00B70A95"/>
    <w:rsid w:val="00B730E2"/>
    <w:rsid w:val="00BF7E79"/>
    <w:rsid w:val="00C4335A"/>
    <w:rsid w:val="00C56203"/>
    <w:rsid w:val="00C80BA9"/>
    <w:rsid w:val="00C81A88"/>
    <w:rsid w:val="00CB1B12"/>
    <w:rsid w:val="00CC174F"/>
    <w:rsid w:val="00CD10CA"/>
    <w:rsid w:val="00CF349E"/>
    <w:rsid w:val="00D10D02"/>
    <w:rsid w:val="00D13360"/>
    <w:rsid w:val="00D56C8E"/>
    <w:rsid w:val="00D7338E"/>
    <w:rsid w:val="00D87CEB"/>
    <w:rsid w:val="00D94CC1"/>
    <w:rsid w:val="00DB047B"/>
    <w:rsid w:val="00DC6505"/>
    <w:rsid w:val="00DD6B16"/>
    <w:rsid w:val="00DF17C7"/>
    <w:rsid w:val="00E02FD0"/>
    <w:rsid w:val="00E04A90"/>
    <w:rsid w:val="00E35E62"/>
    <w:rsid w:val="00E56EBD"/>
    <w:rsid w:val="00EA35DD"/>
    <w:rsid w:val="00EB5B39"/>
    <w:rsid w:val="00EE3B79"/>
    <w:rsid w:val="00EE63C2"/>
    <w:rsid w:val="00EE6C1D"/>
    <w:rsid w:val="00F04FA6"/>
    <w:rsid w:val="00F24D1B"/>
    <w:rsid w:val="00F2698E"/>
    <w:rsid w:val="00F35BEA"/>
    <w:rsid w:val="00F5773F"/>
    <w:rsid w:val="00F57FA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9DB1BC-5416-428C-80D8-57B442F5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210CD"/>
    <w:rPr>
      <w:rFonts w:ascii="Tahoma" w:hAnsi="Tahoma" w:cs="Tahoma"/>
      <w:color w:val="1E1E1E"/>
      <w:spacing w:val="4"/>
      <w:sz w:val="18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0210CD"/>
    <w:pPr>
      <w:spacing w:after="0" w:line="260" w:lineRule="exact"/>
      <w:ind w:left="720"/>
      <w:contextualSpacing/>
    </w:pPr>
    <w:rPr>
      <w:rFonts w:ascii="Tahoma" w:hAnsi="Tahoma" w:cs="Tahoma"/>
      <w:color w:val="1E1E1E"/>
      <w:spacing w:val="4"/>
      <w:sz w:val="18"/>
    </w:rPr>
  </w:style>
  <w:style w:type="paragraph" w:customStyle="1" w:styleId="khheader">
    <w:name w:val="kh_header"/>
    <w:basedOn w:val="Normalny"/>
    <w:rsid w:val="008D35A8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0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</cp:revision>
  <cp:lastPrinted>2016-07-20T13:42:00Z</cp:lastPrinted>
  <dcterms:created xsi:type="dcterms:W3CDTF">2018-07-10T09:02:00Z</dcterms:created>
  <dcterms:modified xsi:type="dcterms:W3CDTF">2018-07-10T09:02:00Z</dcterms:modified>
</cp:coreProperties>
</file>