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B" w:rsidRPr="00AE3EAF" w:rsidRDefault="00485AEB" w:rsidP="00485AEB">
      <w:pPr>
        <w:pStyle w:val="khheader"/>
        <w:spacing w:line="240" w:lineRule="auto"/>
        <w:jc w:val="left"/>
        <w:rPr>
          <w:rFonts w:ascii="Tahoma" w:hAnsi="Tahoma" w:cs="Tahoma"/>
          <w:sz w:val="20"/>
          <w:szCs w:val="20"/>
        </w:rPr>
      </w:pPr>
    </w:p>
    <w:p w:rsidR="00485AEB" w:rsidRPr="00AE3EAF" w:rsidRDefault="00485AEB" w:rsidP="00485AEB">
      <w:pPr>
        <w:pStyle w:val="khheader"/>
        <w:spacing w:line="240" w:lineRule="auto"/>
        <w:jc w:val="left"/>
        <w:rPr>
          <w:rFonts w:ascii="Tahoma" w:hAnsi="Tahoma" w:cs="Tahoma"/>
          <w:sz w:val="20"/>
          <w:szCs w:val="20"/>
        </w:rPr>
      </w:pPr>
      <w:r w:rsidRPr="00AE3EAF">
        <w:rPr>
          <w:rFonts w:ascii="Tahoma" w:hAnsi="Tahoma" w:cs="Tahoma"/>
          <w:sz w:val="20"/>
          <w:szCs w:val="20"/>
        </w:rPr>
        <w:t xml:space="preserve">                                                                </w:t>
      </w:r>
      <w:r w:rsidRPr="00AE3EAF">
        <w:rPr>
          <w:rFonts w:ascii="Tahoma" w:hAnsi="Tahoma" w:cs="Tahoma"/>
          <w:sz w:val="20"/>
          <w:szCs w:val="20"/>
        </w:rPr>
        <w:tab/>
      </w:r>
      <w:r w:rsidRPr="00AE3EAF">
        <w:rPr>
          <w:rFonts w:ascii="Tahoma" w:hAnsi="Tahoma" w:cs="Tahoma"/>
          <w:sz w:val="20"/>
          <w:szCs w:val="20"/>
        </w:rPr>
        <w:tab/>
      </w:r>
      <w:r w:rsidRPr="00AE3EAF">
        <w:rPr>
          <w:rFonts w:ascii="Tahoma" w:hAnsi="Tahoma" w:cs="Tahoma"/>
          <w:sz w:val="20"/>
          <w:szCs w:val="20"/>
        </w:rPr>
        <w:tab/>
        <w:t xml:space="preserve"> </w:t>
      </w:r>
      <w:r w:rsidR="000030E7">
        <w:rPr>
          <w:rFonts w:ascii="Tahoma" w:hAnsi="Tahoma" w:cs="Tahoma"/>
          <w:sz w:val="20"/>
          <w:szCs w:val="20"/>
        </w:rPr>
        <w:t xml:space="preserve">           </w:t>
      </w:r>
      <w:bookmarkStart w:id="0" w:name="_GoBack"/>
      <w:bookmarkEnd w:id="0"/>
      <w:r w:rsidR="00823922" w:rsidRPr="00AE3EAF">
        <w:rPr>
          <w:rFonts w:ascii="Tahoma" w:hAnsi="Tahoma" w:cs="Tahoma"/>
          <w:sz w:val="20"/>
          <w:szCs w:val="20"/>
        </w:rPr>
        <w:t xml:space="preserve">  Wałbrzych, 28 listopada</w:t>
      </w:r>
      <w:r w:rsidRPr="00AE3EAF">
        <w:rPr>
          <w:rFonts w:ascii="Tahoma" w:hAnsi="Tahoma" w:cs="Tahoma"/>
          <w:sz w:val="20"/>
          <w:szCs w:val="20"/>
        </w:rPr>
        <w:t xml:space="preserve">  2018 r.</w:t>
      </w:r>
    </w:p>
    <w:p w:rsidR="00485AEB" w:rsidRPr="00AE3EAF" w:rsidRDefault="00485AEB" w:rsidP="00485AEB">
      <w:pPr>
        <w:jc w:val="both"/>
        <w:rPr>
          <w:rFonts w:ascii="Tahoma" w:eastAsia="Calibri" w:hAnsi="Tahoma" w:cs="Tahoma"/>
          <w:lang w:eastAsia="en-US"/>
        </w:rPr>
      </w:pPr>
      <w:r w:rsidRPr="00AE3EAF">
        <w:rPr>
          <w:rFonts w:ascii="Tahoma" w:hAnsi="Tahoma" w:cs="Tahoma"/>
        </w:rPr>
        <w:t>DOZ/AKM/Z.P.3</w:t>
      </w:r>
      <w:r w:rsidR="00823922" w:rsidRPr="00AE3EAF">
        <w:rPr>
          <w:rFonts w:ascii="Tahoma" w:hAnsi="Tahoma" w:cs="Tahoma"/>
        </w:rPr>
        <w:t>0/2540/03</w:t>
      </w:r>
      <w:r w:rsidRPr="00AE3EAF">
        <w:rPr>
          <w:rFonts w:ascii="Tahoma" w:hAnsi="Tahoma" w:cs="Tahoma"/>
        </w:rPr>
        <w:t>/2018</w:t>
      </w:r>
    </w:p>
    <w:p w:rsidR="00485AEB" w:rsidRPr="00AE3EAF" w:rsidRDefault="00485AEB" w:rsidP="00485AEB">
      <w:pPr>
        <w:pStyle w:val="khheader"/>
        <w:spacing w:line="240" w:lineRule="auto"/>
        <w:jc w:val="left"/>
        <w:rPr>
          <w:rFonts w:ascii="Tahoma" w:hAnsi="Tahoma" w:cs="Tahoma"/>
          <w:sz w:val="20"/>
          <w:szCs w:val="20"/>
        </w:rPr>
      </w:pPr>
    </w:p>
    <w:p w:rsidR="00485AEB" w:rsidRPr="00AE3EAF" w:rsidRDefault="00485AEB" w:rsidP="00485AEB">
      <w:pPr>
        <w:jc w:val="both"/>
        <w:rPr>
          <w:rFonts w:ascii="Tahoma" w:hAnsi="Tahoma" w:cs="Tahoma"/>
          <w:b/>
          <w:bCs/>
        </w:rPr>
      </w:pPr>
    </w:p>
    <w:p w:rsidR="00485AEB" w:rsidRPr="00AE3EAF" w:rsidRDefault="00485AEB" w:rsidP="00485AEB">
      <w:pPr>
        <w:jc w:val="both"/>
        <w:rPr>
          <w:rFonts w:ascii="Tahoma" w:hAnsi="Tahoma" w:cs="Tahoma"/>
          <w:b/>
          <w:bCs/>
        </w:rPr>
      </w:pPr>
    </w:p>
    <w:p w:rsidR="00485AEB" w:rsidRPr="00AE3EAF" w:rsidRDefault="00485AEB" w:rsidP="00823922">
      <w:pPr>
        <w:jc w:val="both"/>
        <w:rPr>
          <w:rFonts w:ascii="Tahoma" w:hAnsi="Tahoma" w:cs="Tahoma"/>
        </w:rPr>
      </w:pPr>
      <w:r w:rsidRPr="00AE3EAF">
        <w:rPr>
          <w:rFonts w:ascii="Tahoma" w:hAnsi="Tahoma" w:cs="Tahoma"/>
          <w:bCs/>
        </w:rPr>
        <w:t xml:space="preserve">Dot.: Przetargu nieograniczonego na </w:t>
      </w:r>
      <w:r w:rsidRPr="00AE3EAF">
        <w:rPr>
          <w:rFonts w:ascii="Tahoma" w:hAnsi="Tahoma" w:cs="Tahoma"/>
        </w:rPr>
        <w:t xml:space="preserve"> świadczenie usług kurierskich dla Dolnośląskiego Wojewódzkiego Urzędu Pracy w Wałbrzychu i trzech jego filii we Wrocławiu, Legnicy i Jeleniej Górze.</w:t>
      </w:r>
    </w:p>
    <w:p w:rsidR="00485AEB" w:rsidRPr="00AE3EAF" w:rsidRDefault="00485AEB" w:rsidP="00485AEB">
      <w:pPr>
        <w:jc w:val="both"/>
        <w:rPr>
          <w:rFonts w:ascii="Tahoma" w:hAnsi="Tahoma" w:cs="Tahoma"/>
          <w:bCs/>
        </w:rPr>
      </w:pPr>
    </w:p>
    <w:p w:rsidR="00485AEB" w:rsidRPr="00AE3EAF" w:rsidRDefault="00D53565" w:rsidP="00CB0789">
      <w:pPr>
        <w:ind w:firstLine="708"/>
        <w:jc w:val="both"/>
        <w:rPr>
          <w:rFonts w:ascii="Tahoma" w:hAnsi="Tahoma" w:cs="Tahoma"/>
          <w:bCs/>
        </w:rPr>
      </w:pPr>
      <w:r w:rsidRPr="00AE3EAF">
        <w:rPr>
          <w:rFonts w:ascii="Tahoma" w:hAnsi="Tahoma" w:cs="Tahoma"/>
          <w:bCs/>
        </w:rPr>
        <w:t>Zgodnie z art. 38 ust. 1 i ust. 2 ustawy</w:t>
      </w:r>
      <w:r w:rsidR="00122825" w:rsidRPr="00AE3EAF">
        <w:rPr>
          <w:rFonts w:ascii="Tahoma" w:hAnsi="Tahoma" w:cs="Tahoma"/>
          <w:bCs/>
        </w:rPr>
        <w:t xml:space="preserve"> z dnia 29 stycznia </w:t>
      </w:r>
      <w:r w:rsidR="00823922" w:rsidRPr="00AE3EAF">
        <w:rPr>
          <w:rFonts w:ascii="Tahoma" w:hAnsi="Tahoma" w:cs="Tahoma"/>
          <w:bCs/>
        </w:rPr>
        <w:t>2018 roku</w:t>
      </w:r>
      <w:r w:rsidRPr="00AE3EAF">
        <w:rPr>
          <w:rFonts w:ascii="Tahoma" w:hAnsi="Tahoma" w:cs="Tahoma"/>
          <w:bCs/>
        </w:rPr>
        <w:t xml:space="preserve"> Pr</w:t>
      </w:r>
      <w:r w:rsidR="00823922" w:rsidRPr="00AE3EAF">
        <w:rPr>
          <w:rFonts w:ascii="Tahoma" w:hAnsi="Tahoma" w:cs="Tahoma"/>
          <w:bCs/>
        </w:rPr>
        <w:t xml:space="preserve">awo Zamówień Publicznych </w:t>
      </w:r>
      <w:r w:rsidR="00823922" w:rsidRPr="00AE3EAF">
        <w:rPr>
          <w:rFonts w:ascii="Tahoma" w:hAnsi="Tahoma" w:cs="Tahoma"/>
          <w:bCs/>
        </w:rPr>
        <w:br/>
        <w:t>( Dz.U. z 2018 poz. 1986 ze zm.) Zamawiający odpowiada na pytania do Specyfikacji Istotnych Warunków Zamówienia:</w:t>
      </w:r>
    </w:p>
    <w:p w:rsidR="00485AEB" w:rsidRPr="00AE3EAF" w:rsidRDefault="00485AEB" w:rsidP="00485AEB">
      <w:pPr>
        <w:jc w:val="both"/>
        <w:rPr>
          <w:rFonts w:ascii="Tahoma" w:hAnsi="Tahoma" w:cs="Tahoma"/>
          <w:bCs/>
        </w:rPr>
      </w:pPr>
    </w:p>
    <w:p w:rsidR="00EA72BD" w:rsidRPr="00AE3EAF" w:rsidRDefault="00EA72BD" w:rsidP="00AE3E70">
      <w:pPr>
        <w:jc w:val="both"/>
        <w:rPr>
          <w:rFonts w:ascii="Tahoma" w:hAnsi="Tahoma" w:cs="Tahoma"/>
          <w:b/>
          <w:iCs/>
          <w:color w:val="404040"/>
        </w:rPr>
      </w:pPr>
    </w:p>
    <w:p w:rsidR="000E3C64" w:rsidRPr="00AE3EAF" w:rsidRDefault="006D526C" w:rsidP="000E3C64">
      <w:pPr>
        <w:shd w:val="clear" w:color="auto" w:fill="FFFFFF"/>
        <w:jc w:val="both"/>
        <w:rPr>
          <w:rFonts w:ascii="Tahoma" w:hAnsi="Tahoma" w:cs="Tahoma"/>
          <w:b/>
          <w:bCs/>
          <w:color w:val="000000"/>
        </w:rPr>
      </w:pPr>
      <w:r w:rsidRPr="00AE3EAF">
        <w:rPr>
          <w:rFonts w:ascii="Tahoma" w:hAnsi="Tahoma" w:cs="Tahoma"/>
          <w:b/>
          <w:bCs/>
          <w:color w:val="000000"/>
        </w:rPr>
        <w:t>Pytanie</w:t>
      </w:r>
      <w:r w:rsidR="003C4C7C" w:rsidRPr="00AE3EAF">
        <w:rPr>
          <w:rFonts w:ascii="Tahoma" w:hAnsi="Tahoma" w:cs="Tahoma"/>
          <w:b/>
          <w:bCs/>
          <w:color w:val="000000"/>
        </w:rPr>
        <w:t xml:space="preserve"> 1</w:t>
      </w:r>
      <w:r w:rsidRPr="00AE3EAF">
        <w:rPr>
          <w:rFonts w:ascii="Tahoma" w:hAnsi="Tahoma" w:cs="Tahoma"/>
          <w:b/>
          <w:bCs/>
          <w:color w:val="000000"/>
        </w:rPr>
        <w:t>:</w:t>
      </w:r>
    </w:p>
    <w:p w:rsidR="006D526C" w:rsidRPr="00AE3EAF" w:rsidRDefault="006D526C" w:rsidP="000E3C64">
      <w:pPr>
        <w:shd w:val="clear" w:color="auto" w:fill="FFFFFF"/>
        <w:jc w:val="both"/>
        <w:rPr>
          <w:rFonts w:ascii="Tahoma" w:hAnsi="Tahoma" w:cs="Tahoma"/>
          <w:b/>
          <w:bCs/>
          <w:color w:val="000000"/>
        </w:rPr>
      </w:pPr>
    </w:p>
    <w:p w:rsidR="006D526C" w:rsidRPr="00AE3EAF" w:rsidRDefault="006D526C" w:rsidP="006D526C">
      <w:pPr>
        <w:rPr>
          <w:rFonts w:ascii="Tahoma" w:hAnsi="Tahoma" w:cs="Tahoma"/>
        </w:rPr>
      </w:pPr>
      <w:r w:rsidRPr="00AE3EAF">
        <w:rPr>
          <w:rFonts w:ascii="Tahoma" w:hAnsi="Tahoma" w:cs="Tahoma"/>
        </w:rPr>
        <w:t>W Załączniku nr 8 do SIWZ „ wzór umowy”  § 4 ust. 6 Zamawiający określa:</w:t>
      </w:r>
    </w:p>
    <w:p w:rsidR="006D526C" w:rsidRPr="00AE3EAF" w:rsidRDefault="006D526C" w:rsidP="006D526C">
      <w:pPr>
        <w:jc w:val="both"/>
        <w:rPr>
          <w:rFonts w:ascii="Tahoma" w:hAnsi="Tahoma" w:cs="Tahoma"/>
          <w:b/>
        </w:rPr>
      </w:pPr>
    </w:p>
    <w:p w:rsidR="006D526C" w:rsidRPr="00AE3EAF" w:rsidRDefault="006D526C" w:rsidP="006D526C">
      <w:pPr>
        <w:spacing w:after="120"/>
        <w:jc w:val="both"/>
        <w:rPr>
          <w:rFonts w:ascii="Tahoma" w:hAnsi="Tahoma" w:cs="Tahoma"/>
          <w:i/>
        </w:rPr>
      </w:pPr>
      <w:r w:rsidRPr="00AE3EAF">
        <w:rPr>
          <w:rFonts w:ascii="Tahoma" w:hAnsi="Tahoma" w:cs="Tahoma"/>
          <w:i/>
        </w:rPr>
        <w:t>„6.Strony postanawiają, że zapłata następuje w dniu obciążenia rachunku bankowego Zamawiającego”</w:t>
      </w:r>
    </w:p>
    <w:p w:rsidR="006D526C" w:rsidRPr="00AE3EAF" w:rsidRDefault="006D526C" w:rsidP="006D526C">
      <w:pPr>
        <w:rPr>
          <w:rFonts w:ascii="Tahoma" w:hAnsi="Tahoma" w:cs="Tahoma"/>
        </w:rPr>
      </w:pPr>
    </w:p>
    <w:p w:rsidR="006D526C" w:rsidRPr="00AE3EAF" w:rsidRDefault="006D526C" w:rsidP="006D526C">
      <w:pPr>
        <w:autoSpaceDE w:val="0"/>
        <w:autoSpaceDN w:val="0"/>
        <w:adjustRightInd w:val="0"/>
        <w:jc w:val="both"/>
        <w:rPr>
          <w:rFonts w:ascii="Tahoma" w:hAnsi="Tahoma" w:cs="Tahoma"/>
        </w:rPr>
      </w:pPr>
      <w:r w:rsidRPr="00AE3EAF">
        <w:rPr>
          <w:rFonts w:ascii="Tahoma" w:hAnsi="Tahoma" w:cs="Tahoma"/>
        </w:rPr>
        <w:t>Pragniemy zwrócić uwagę na fakt, że takie określenie momentu zapłaty nie pozwala Wykonawcy swobodnie dysponować środkami za wykonane usługi – co jest niezgodne z orzecznictwem sądów w tej sprawie oraz uniemożliwia również Wykonawcy monitorowanie terminowości płatności za świadczone usługi oraz naliczanie ewentualnych odsetek za zwłokę. Wykonawca zwraca również uwagę że w przypadku kiedy Zamawiający nie dysponuje środkami na koncie samo obciążenie rachunku poleceniem dokonania przelewu nie skutkuje przepływem środków na rachunek Wykonawcy. Termin i sposób zapłaty należności cywilnoprawnych reguluje art. 454 Kodeksu cywilnego, który regulując miejsce wykonania zobowiązania traktuje także o chwili spełnienia świadczenia, co nie budzi wątpliwości chociażby ze względu na orzecznictwo Sądu Najwyższego. W przypadku zobowiązań cywilnoprawnych zasadą jest, że zapłata dokonana jest dopiero z chwilą uznania rachunku bankowego wierzyciela, co gwarantuje m.in. prawidłowe monitorowanie rozliczania stron.</w:t>
      </w:r>
    </w:p>
    <w:p w:rsidR="006D526C" w:rsidRPr="00AE3EAF" w:rsidRDefault="006D526C" w:rsidP="006D526C">
      <w:pPr>
        <w:rPr>
          <w:rFonts w:ascii="Tahoma" w:hAnsi="Tahoma" w:cs="Tahoma"/>
          <w:kern w:val="3"/>
        </w:rPr>
      </w:pPr>
      <w:r w:rsidRPr="00AE3EAF">
        <w:rPr>
          <w:rFonts w:ascii="Tahoma" w:hAnsi="Tahoma" w:cs="Tahoma"/>
        </w:rPr>
        <w:t xml:space="preserve">Czy ze względu na to, że faktyczną możliwością dysponowania środkami jest data ich wpływu na rachunek Wykonawcy, Zamawiający dopuszcza zmianę określenia dnia zapłaty według powszechnie stosowanej formy w obrocie gospodarczym </w:t>
      </w:r>
      <w:r w:rsidRPr="00AE3EAF">
        <w:rPr>
          <w:rFonts w:ascii="Tahoma" w:hAnsi="Tahoma" w:cs="Tahoma"/>
          <w:kern w:val="3"/>
        </w:rPr>
        <w:t xml:space="preserve">zmieniając postanowienia </w:t>
      </w:r>
      <w:r w:rsidRPr="00AE3EAF">
        <w:rPr>
          <w:rFonts w:ascii="Tahoma" w:hAnsi="Tahoma" w:cs="Tahoma"/>
        </w:rPr>
        <w:t xml:space="preserve">§ 4 ust. 6 </w:t>
      </w:r>
      <w:r w:rsidRPr="00AE3EAF">
        <w:rPr>
          <w:rFonts w:ascii="Tahoma" w:hAnsi="Tahoma" w:cs="Tahoma"/>
          <w:kern w:val="3"/>
        </w:rPr>
        <w:t>w następujący sposób:</w:t>
      </w:r>
    </w:p>
    <w:p w:rsidR="006D526C" w:rsidRPr="00AE3EAF" w:rsidRDefault="006D526C" w:rsidP="006D526C">
      <w:pPr>
        <w:rPr>
          <w:rFonts w:ascii="Tahoma" w:hAnsi="Tahoma" w:cs="Tahoma"/>
          <w:kern w:val="3"/>
        </w:rPr>
      </w:pPr>
    </w:p>
    <w:p w:rsidR="006D526C" w:rsidRPr="00AE3EAF" w:rsidRDefault="006D526C" w:rsidP="006D526C">
      <w:pPr>
        <w:autoSpaceDE w:val="0"/>
        <w:autoSpaceDN w:val="0"/>
        <w:adjustRightInd w:val="0"/>
        <w:spacing w:line="360" w:lineRule="auto"/>
        <w:jc w:val="both"/>
        <w:rPr>
          <w:rFonts w:ascii="Tahoma" w:hAnsi="Tahoma" w:cs="Tahoma"/>
        </w:rPr>
      </w:pPr>
      <w:r w:rsidRPr="00AE3EAF">
        <w:rPr>
          <w:rFonts w:ascii="Tahoma" w:hAnsi="Tahoma" w:cs="Tahoma"/>
        </w:rPr>
        <w:t>„6. Za dzień zapłaty strony przyjmują dzień wpływu środków na rachunek bankowy Wykonawcy”</w:t>
      </w:r>
    </w:p>
    <w:p w:rsidR="006D526C" w:rsidRPr="00AE3EAF" w:rsidRDefault="006D526C" w:rsidP="006D526C">
      <w:pPr>
        <w:ind w:left="284" w:hanging="284"/>
        <w:rPr>
          <w:rFonts w:ascii="Tahoma" w:hAnsi="Tahoma" w:cs="Tahoma"/>
          <w:bCs/>
        </w:rPr>
      </w:pPr>
    </w:p>
    <w:p w:rsidR="00CB0789" w:rsidRPr="00AE3EAF" w:rsidRDefault="006D526C" w:rsidP="000E3C64">
      <w:pPr>
        <w:shd w:val="clear" w:color="auto" w:fill="FFFFFF"/>
        <w:jc w:val="both"/>
        <w:rPr>
          <w:rFonts w:ascii="Tahoma" w:hAnsi="Tahoma" w:cs="Tahoma"/>
        </w:rPr>
      </w:pPr>
      <w:r w:rsidRPr="00AE3EAF">
        <w:rPr>
          <w:rFonts w:ascii="Tahoma" w:hAnsi="Tahoma" w:cs="Tahoma"/>
          <w:b/>
        </w:rPr>
        <w:t>Odpowiedź:</w:t>
      </w:r>
      <w:r w:rsidRPr="00AE3EAF">
        <w:rPr>
          <w:rFonts w:ascii="Tahoma" w:hAnsi="Tahoma" w:cs="Tahoma"/>
        </w:rPr>
        <w:t xml:space="preserve"> </w:t>
      </w:r>
      <w:r w:rsidR="00A819EA" w:rsidRPr="00AE3EAF">
        <w:rPr>
          <w:rFonts w:ascii="Tahoma" w:hAnsi="Tahoma" w:cs="Tahoma"/>
        </w:rPr>
        <w:t xml:space="preserve">Postanowienia zał. Nr 8”  § 4 ust. 6 pozostają bez zmian. </w:t>
      </w:r>
    </w:p>
    <w:p w:rsidR="00A819EA" w:rsidRPr="00AE3EAF" w:rsidRDefault="00A819EA" w:rsidP="000E3C64">
      <w:pPr>
        <w:shd w:val="clear" w:color="auto" w:fill="FFFFFF"/>
        <w:jc w:val="both"/>
        <w:rPr>
          <w:rFonts w:ascii="Tahoma" w:hAnsi="Tahoma" w:cs="Tahoma"/>
        </w:rPr>
      </w:pPr>
    </w:p>
    <w:p w:rsidR="00CB0789" w:rsidRPr="00AE3EAF" w:rsidRDefault="00CB0789" w:rsidP="00CB0789">
      <w:pPr>
        <w:jc w:val="both"/>
        <w:rPr>
          <w:rFonts w:ascii="Tahoma" w:hAnsi="Tahoma" w:cs="Tahoma"/>
          <w:b/>
        </w:rPr>
      </w:pPr>
      <w:r w:rsidRPr="00AE3EAF">
        <w:rPr>
          <w:rFonts w:ascii="Tahoma" w:hAnsi="Tahoma" w:cs="Tahoma"/>
          <w:b/>
        </w:rPr>
        <w:t>Pytanie</w:t>
      </w:r>
      <w:r w:rsidR="003C4C7C" w:rsidRPr="00AE3EAF">
        <w:rPr>
          <w:rFonts w:ascii="Tahoma" w:hAnsi="Tahoma" w:cs="Tahoma"/>
          <w:b/>
        </w:rPr>
        <w:t xml:space="preserve"> 2</w:t>
      </w:r>
      <w:r w:rsidRPr="00AE3EAF">
        <w:rPr>
          <w:rFonts w:ascii="Tahoma" w:hAnsi="Tahoma" w:cs="Tahoma"/>
          <w:b/>
        </w:rPr>
        <w:t>:</w:t>
      </w:r>
    </w:p>
    <w:p w:rsidR="00CB0789" w:rsidRPr="00AE3EAF" w:rsidRDefault="00CB0789" w:rsidP="00CB0789">
      <w:pPr>
        <w:jc w:val="both"/>
        <w:rPr>
          <w:rFonts w:ascii="Tahoma" w:hAnsi="Tahoma" w:cs="Tahoma"/>
        </w:rPr>
      </w:pPr>
      <w:r w:rsidRPr="00AE3EAF">
        <w:rPr>
          <w:rFonts w:ascii="Tahoma" w:hAnsi="Tahoma" w:cs="Tahoma"/>
        </w:rPr>
        <w:t>W Załączniku nr 8 do SIWZ „ wzór umowy”  § 7 ust. 2 Zamawiający określa:</w:t>
      </w:r>
    </w:p>
    <w:p w:rsidR="00CB0789" w:rsidRPr="00AE3EAF" w:rsidRDefault="00CB0789" w:rsidP="00CB0789">
      <w:pPr>
        <w:jc w:val="both"/>
        <w:rPr>
          <w:rFonts w:ascii="Tahoma" w:hAnsi="Tahoma" w:cs="Tahoma"/>
        </w:rPr>
      </w:pPr>
    </w:p>
    <w:p w:rsidR="00CB0789" w:rsidRPr="00AE3EAF" w:rsidRDefault="00CB0789" w:rsidP="00CB0789">
      <w:pPr>
        <w:spacing w:after="120" w:line="240" w:lineRule="atLeast"/>
        <w:ind w:left="300" w:right="-47"/>
        <w:jc w:val="both"/>
        <w:rPr>
          <w:rFonts w:ascii="Tahoma" w:hAnsi="Tahoma" w:cs="Tahoma"/>
          <w:i/>
        </w:rPr>
      </w:pPr>
      <w:r w:rsidRPr="00AE3EAF">
        <w:rPr>
          <w:rFonts w:ascii="Tahoma" w:hAnsi="Tahoma" w:cs="Tahoma"/>
          <w:i/>
        </w:rPr>
        <w:t xml:space="preserve">„2. Jeżeli Wykonawca nie odbierze od Zamawiającego ( z co najmniej jednego z miejsc, o których mowa w umowie ) przesyłek w wyznaczonym dniu i czasie, o których mowa w  umowie, zapłaci każdorazowo Zamawiającemu karę umowną w wysokości 0,5% wynagrodzenia brutto wskazanego w § 3 ust. 1.” </w:t>
      </w:r>
    </w:p>
    <w:p w:rsidR="00CB0789" w:rsidRPr="00AE3EAF" w:rsidRDefault="00CB0789" w:rsidP="00CB0789">
      <w:pPr>
        <w:jc w:val="both"/>
        <w:rPr>
          <w:rFonts w:ascii="Tahoma" w:hAnsi="Tahoma" w:cs="Tahoma"/>
        </w:rPr>
      </w:pPr>
    </w:p>
    <w:p w:rsidR="00CB0789" w:rsidRPr="00AE3EAF" w:rsidRDefault="00CB0789" w:rsidP="00CB0789">
      <w:pPr>
        <w:jc w:val="both"/>
        <w:rPr>
          <w:rFonts w:ascii="Tahoma" w:hAnsi="Tahoma" w:cs="Tahoma"/>
        </w:rPr>
      </w:pPr>
    </w:p>
    <w:p w:rsidR="00CB0789" w:rsidRPr="00AE3EAF" w:rsidRDefault="00CB0789" w:rsidP="00CB0789">
      <w:pPr>
        <w:autoSpaceDE w:val="0"/>
        <w:autoSpaceDN w:val="0"/>
        <w:adjustRightInd w:val="0"/>
        <w:jc w:val="both"/>
        <w:rPr>
          <w:rFonts w:ascii="Tahoma" w:hAnsi="Tahoma" w:cs="Tahoma"/>
        </w:rPr>
      </w:pPr>
      <w:r w:rsidRPr="00AE3EAF">
        <w:rPr>
          <w:rFonts w:ascii="Tahoma" w:hAnsi="Tahoma" w:cs="Tahoma"/>
        </w:rPr>
        <w:lastRenderedPageBreak/>
        <w:t>Czy Zamawiający zamierza dopuścić katalog wyjątków, w których brak odebrania przesyłek nie narazi Wykonawcę na konieczność zapłaty kary? Do katalogu wyjątków należy zaliczyć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CB0789" w:rsidRPr="00AE3EAF" w:rsidRDefault="00CB0789" w:rsidP="00CB0789">
      <w:pPr>
        <w:autoSpaceDE w:val="0"/>
        <w:autoSpaceDN w:val="0"/>
        <w:adjustRightInd w:val="0"/>
        <w:jc w:val="both"/>
        <w:rPr>
          <w:rFonts w:ascii="Tahoma" w:hAnsi="Tahoma" w:cs="Tahoma"/>
        </w:rPr>
      </w:pPr>
      <w:r w:rsidRPr="00AE3EAF">
        <w:rPr>
          <w:rFonts w:ascii="Tahoma" w:hAnsi="Tahoma" w:cs="Tahoma"/>
        </w:rPr>
        <w:t xml:space="preserve">Czy Zamawiający w związku z tym uwzględni sugestię Wykonawcy i zmodyfikuje zapis w Załączniku nr 8 do SIWZ „ wzór umowy”  § 7 ust. 2 wprowadzając katalog wyjątków zgodnie z powyższą propozycja? </w:t>
      </w:r>
    </w:p>
    <w:p w:rsidR="00CB0789" w:rsidRPr="00AE3EAF" w:rsidRDefault="00CB0789" w:rsidP="000E3C64">
      <w:pPr>
        <w:shd w:val="clear" w:color="auto" w:fill="FFFFFF"/>
        <w:jc w:val="both"/>
        <w:rPr>
          <w:rFonts w:ascii="Tahoma" w:hAnsi="Tahoma" w:cs="Tahoma"/>
        </w:rPr>
      </w:pPr>
    </w:p>
    <w:p w:rsidR="002F4F66" w:rsidRPr="00AE3EAF" w:rsidRDefault="00CB0789" w:rsidP="00CB0789">
      <w:pPr>
        <w:autoSpaceDE w:val="0"/>
        <w:autoSpaceDN w:val="0"/>
        <w:adjustRightInd w:val="0"/>
        <w:jc w:val="both"/>
        <w:rPr>
          <w:rFonts w:ascii="Tahoma" w:hAnsi="Tahoma" w:cs="Tahoma"/>
          <w:b/>
        </w:rPr>
      </w:pPr>
      <w:r w:rsidRPr="00AE3EAF">
        <w:rPr>
          <w:rFonts w:ascii="Tahoma" w:hAnsi="Tahoma" w:cs="Tahoma"/>
          <w:b/>
        </w:rPr>
        <w:t xml:space="preserve">Odpowiedź: </w:t>
      </w:r>
    </w:p>
    <w:p w:rsidR="002F4F66" w:rsidRPr="00AE3EAF" w:rsidRDefault="002F4F66" w:rsidP="00CB0789">
      <w:pPr>
        <w:autoSpaceDE w:val="0"/>
        <w:autoSpaceDN w:val="0"/>
        <w:adjustRightInd w:val="0"/>
        <w:jc w:val="both"/>
        <w:rPr>
          <w:rFonts w:ascii="Tahoma" w:hAnsi="Tahoma" w:cs="Tahoma"/>
          <w:b/>
        </w:rPr>
      </w:pPr>
    </w:p>
    <w:p w:rsidR="00CB0789" w:rsidRPr="00AE3EAF" w:rsidRDefault="00CB0789" w:rsidP="00CB0789">
      <w:pPr>
        <w:autoSpaceDE w:val="0"/>
        <w:autoSpaceDN w:val="0"/>
        <w:adjustRightInd w:val="0"/>
        <w:jc w:val="both"/>
        <w:rPr>
          <w:rFonts w:ascii="Tahoma" w:hAnsi="Tahoma" w:cs="Tahoma"/>
        </w:rPr>
      </w:pPr>
      <w:r w:rsidRPr="00AE3EAF">
        <w:rPr>
          <w:rFonts w:ascii="Tahoma" w:hAnsi="Tahoma" w:cs="Tahoma"/>
        </w:rPr>
        <w:t xml:space="preserve">Zamawiający wyjaśnia, że kara umowna jest naliczana w przypadku zawinionego nienależytego wykonywania umowy. Przypadki, o których mowa w pytaniu takie jak </w:t>
      </w:r>
      <w:proofErr w:type="spellStart"/>
      <w:r w:rsidRPr="00AE3EAF">
        <w:rPr>
          <w:rFonts w:ascii="Tahoma" w:hAnsi="Tahoma" w:cs="Tahoma"/>
        </w:rPr>
        <w:t>np</w:t>
      </w:r>
      <w:proofErr w:type="spellEnd"/>
      <w:r w:rsidRPr="00AE3EAF">
        <w:rPr>
          <w:rFonts w:ascii="Tahoma" w:hAnsi="Tahoma" w:cs="Tahoma"/>
          <w:b/>
        </w:rPr>
        <w:t xml:space="preserve">: </w:t>
      </w:r>
      <w:r w:rsidRPr="00AE3EAF">
        <w:rPr>
          <w:rFonts w:ascii="Tahoma" w:hAnsi="Tahoma" w:cs="Tahoma"/>
        </w:rPr>
        <w:t>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 to okoliczności niezawinione przez Wykonawcę, które nie spowodują naliczenia kar umownych.</w:t>
      </w:r>
    </w:p>
    <w:p w:rsidR="00CB0789" w:rsidRPr="00AE3EAF" w:rsidRDefault="00CB0789" w:rsidP="000E3C64">
      <w:pPr>
        <w:shd w:val="clear" w:color="auto" w:fill="FFFFFF"/>
        <w:jc w:val="both"/>
        <w:rPr>
          <w:rFonts w:ascii="Tahoma" w:hAnsi="Tahoma" w:cs="Tahoma"/>
          <w:b/>
        </w:rPr>
      </w:pPr>
    </w:p>
    <w:p w:rsidR="006937A4" w:rsidRPr="00AE3EAF" w:rsidRDefault="006937A4" w:rsidP="000E3C64">
      <w:pPr>
        <w:shd w:val="clear" w:color="auto" w:fill="FFFFFF"/>
        <w:jc w:val="both"/>
        <w:rPr>
          <w:rFonts w:ascii="Tahoma" w:hAnsi="Tahoma" w:cs="Tahoma"/>
          <w:b/>
        </w:rPr>
      </w:pPr>
      <w:r w:rsidRPr="00AE3EAF">
        <w:rPr>
          <w:rFonts w:ascii="Tahoma" w:hAnsi="Tahoma" w:cs="Tahoma"/>
          <w:b/>
        </w:rPr>
        <w:t>Pytanie</w:t>
      </w:r>
      <w:r w:rsidR="003C4C7C" w:rsidRPr="00AE3EAF">
        <w:rPr>
          <w:rFonts w:ascii="Tahoma" w:hAnsi="Tahoma" w:cs="Tahoma"/>
          <w:b/>
        </w:rPr>
        <w:t xml:space="preserve"> 3</w:t>
      </w:r>
      <w:r w:rsidRPr="00AE3EAF">
        <w:rPr>
          <w:rFonts w:ascii="Tahoma" w:hAnsi="Tahoma" w:cs="Tahoma"/>
          <w:b/>
        </w:rPr>
        <w:t>:</w:t>
      </w:r>
    </w:p>
    <w:p w:rsidR="006937A4" w:rsidRPr="00AE3EAF" w:rsidRDefault="006937A4" w:rsidP="006937A4">
      <w:pPr>
        <w:autoSpaceDE w:val="0"/>
        <w:autoSpaceDN w:val="0"/>
        <w:adjustRightInd w:val="0"/>
        <w:spacing w:line="360" w:lineRule="auto"/>
        <w:jc w:val="both"/>
        <w:rPr>
          <w:rFonts w:ascii="Tahoma" w:hAnsi="Tahoma" w:cs="Tahoma"/>
        </w:rPr>
      </w:pPr>
    </w:p>
    <w:p w:rsidR="006937A4" w:rsidRPr="00AE3EAF" w:rsidRDefault="006937A4" w:rsidP="006937A4">
      <w:pPr>
        <w:autoSpaceDE w:val="0"/>
        <w:autoSpaceDN w:val="0"/>
        <w:adjustRightInd w:val="0"/>
        <w:spacing w:line="360" w:lineRule="auto"/>
        <w:jc w:val="both"/>
        <w:rPr>
          <w:rFonts w:ascii="Tahoma" w:hAnsi="Tahoma" w:cs="Tahoma"/>
          <w:b/>
        </w:rPr>
      </w:pPr>
      <w:r w:rsidRPr="00AE3EAF">
        <w:rPr>
          <w:rFonts w:ascii="Tahoma" w:hAnsi="Tahoma" w:cs="Tahoma"/>
        </w:rPr>
        <w:t>W Załączniku nr 8 do SIWZ „ wzór umowy”  § 3 ust. 6 Zamawiający określa:</w:t>
      </w:r>
    </w:p>
    <w:p w:rsidR="006937A4" w:rsidRPr="00AE3EAF" w:rsidRDefault="006937A4" w:rsidP="006937A4">
      <w:pPr>
        <w:rPr>
          <w:rFonts w:ascii="Tahoma" w:hAnsi="Tahoma" w:cs="Tahoma"/>
          <w:i/>
        </w:rPr>
      </w:pPr>
      <w:r w:rsidRPr="00AE3EAF">
        <w:rPr>
          <w:rFonts w:ascii="Tahoma" w:hAnsi="Tahoma" w:cs="Tahoma"/>
          <w:i/>
        </w:rPr>
        <w:t>„6.W przypadku nadania przez Zamawiającego przesyłek nie ujętych w formularzu cenowym podstawą rozliczeń będą ceny z załączonych do umowy aktualnych cenników usług kurierskich Wykonawcy dostępnych w formie elektronicznej pod adresem …………………………………”</w:t>
      </w:r>
    </w:p>
    <w:p w:rsidR="006937A4" w:rsidRPr="00AE3EAF" w:rsidRDefault="006937A4" w:rsidP="006937A4">
      <w:pPr>
        <w:rPr>
          <w:rFonts w:ascii="Tahoma" w:hAnsi="Tahoma" w:cs="Tahoma"/>
          <w:i/>
        </w:rPr>
      </w:pPr>
    </w:p>
    <w:p w:rsidR="006937A4" w:rsidRPr="00AE3EAF" w:rsidRDefault="006937A4" w:rsidP="006937A4">
      <w:pPr>
        <w:rPr>
          <w:rFonts w:ascii="Tahoma" w:hAnsi="Tahoma" w:cs="Tahoma"/>
        </w:rPr>
      </w:pPr>
      <w:r w:rsidRPr="00AE3EAF">
        <w:rPr>
          <w:rFonts w:ascii="Tahoma" w:hAnsi="Tahoma" w:cs="Tahoma"/>
        </w:rPr>
        <w:t>Czy Zamawiający dopuszcza modyfikację zapisu W Załączniku nr 8 do SIWZ „ wzór umowy”  § 3 ust. 6  zgodnie z poniższą propozycją:</w:t>
      </w:r>
    </w:p>
    <w:p w:rsidR="006937A4" w:rsidRPr="00AE3EAF" w:rsidRDefault="006937A4" w:rsidP="006937A4">
      <w:pPr>
        <w:rPr>
          <w:rFonts w:ascii="Tahoma" w:hAnsi="Tahoma" w:cs="Tahoma"/>
        </w:rPr>
      </w:pPr>
    </w:p>
    <w:p w:rsidR="006937A4" w:rsidRPr="00AE3EAF" w:rsidRDefault="006937A4" w:rsidP="006937A4">
      <w:pPr>
        <w:rPr>
          <w:rFonts w:ascii="Tahoma" w:hAnsi="Tahoma" w:cs="Tahoma"/>
        </w:rPr>
      </w:pPr>
      <w:r w:rsidRPr="00AE3EAF">
        <w:rPr>
          <w:rFonts w:ascii="Tahoma" w:hAnsi="Tahoma" w:cs="Tahoma"/>
        </w:rPr>
        <w:t>„6.W przypadku nadania przez Zamawiającego przesyłek nie ujętych w formularzu cenowym podstawą rozliczeń będą cenniki Wykonawcy obowiązujące w dniu wykonania takiej usługi  dostępne w formie elektronicznej pod adresem …………………………………”</w:t>
      </w:r>
    </w:p>
    <w:p w:rsidR="006937A4" w:rsidRPr="00AE3EAF" w:rsidRDefault="006937A4" w:rsidP="000E3C64">
      <w:pPr>
        <w:shd w:val="clear" w:color="auto" w:fill="FFFFFF"/>
        <w:jc w:val="both"/>
        <w:rPr>
          <w:rFonts w:ascii="Tahoma" w:hAnsi="Tahoma" w:cs="Tahoma"/>
          <w:b/>
        </w:rPr>
      </w:pPr>
    </w:p>
    <w:p w:rsidR="006937A4" w:rsidRPr="00AE3EAF" w:rsidRDefault="006937A4" w:rsidP="006937A4">
      <w:pPr>
        <w:autoSpaceDE w:val="0"/>
        <w:autoSpaceDN w:val="0"/>
        <w:adjustRightInd w:val="0"/>
        <w:spacing w:line="360" w:lineRule="auto"/>
        <w:jc w:val="both"/>
        <w:rPr>
          <w:rFonts w:ascii="Tahoma" w:hAnsi="Tahoma" w:cs="Tahoma"/>
          <w:b/>
        </w:rPr>
      </w:pPr>
      <w:r w:rsidRPr="00AE3EAF">
        <w:rPr>
          <w:rFonts w:ascii="Tahoma" w:hAnsi="Tahoma" w:cs="Tahoma"/>
          <w:b/>
        </w:rPr>
        <w:t xml:space="preserve">Odpowiedź: </w:t>
      </w:r>
      <w:r w:rsidRPr="00AE3EAF">
        <w:rPr>
          <w:rFonts w:ascii="Tahoma" w:hAnsi="Tahoma" w:cs="Tahoma"/>
        </w:rPr>
        <w:t xml:space="preserve"> Załącznik nr 8 do SIWZ „ wzór umowy”  § 3 ust. 6  otrzymuje brzmienie: </w:t>
      </w:r>
      <w:r w:rsidR="00AE3EAF" w:rsidRPr="00AE3EAF">
        <w:rPr>
          <w:rFonts w:ascii="Tahoma" w:hAnsi="Tahoma" w:cs="Tahoma"/>
        </w:rPr>
        <w:t>„</w:t>
      </w:r>
      <w:r w:rsidRPr="00AE3EAF">
        <w:rPr>
          <w:rFonts w:ascii="Tahoma" w:hAnsi="Tahoma" w:cs="Tahoma"/>
        </w:rPr>
        <w:t xml:space="preserve"> 6.W przypadku nadania przez Zamawiającego przesyłek nie ujętych w formularzu cenowym podstawą rozliczeń będą cenniki Wykonawcy obowiązujące w dniu wykonania takiej usługi  dostępne w formie elektronicznej pod adresem …………………………………”</w:t>
      </w:r>
    </w:p>
    <w:p w:rsidR="003C4C7C" w:rsidRPr="00AE3EAF" w:rsidRDefault="003C4C7C" w:rsidP="003C4C7C">
      <w:pPr>
        <w:jc w:val="both"/>
        <w:rPr>
          <w:rFonts w:ascii="Tahoma" w:hAnsi="Tahoma" w:cs="Tahoma"/>
        </w:rPr>
      </w:pPr>
      <w:r w:rsidRPr="00AE3EAF">
        <w:rPr>
          <w:rFonts w:ascii="Tahoma" w:hAnsi="Tahoma" w:cs="Tahoma"/>
          <w:b/>
        </w:rPr>
        <w:t>Pytanie 4:</w:t>
      </w:r>
      <w:r w:rsidRPr="00AE3EAF">
        <w:rPr>
          <w:rFonts w:ascii="Tahoma" w:hAnsi="Tahoma" w:cs="Tahoma"/>
        </w:rPr>
        <w:t xml:space="preserve"> </w:t>
      </w:r>
      <w:r w:rsidRPr="00AE3EAF">
        <w:rPr>
          <w:rFonts w:ascii="Tahoma" w:hAnsi="Tahoma" w:cs="Tahoma"/>
        </w:rPr>
        <w:t>W Załączniku nr 8 do SIWZ „ wzór umowy”  § 7 ust. 1 Zamawiający określa:</w:t>
      </w:r>
    </w:p>
    <w:p w:rsidR="00AE3EAF" w:rsidRPr="00AE3EAF" w:rsidRDefault="00AE3EAF" w:rsidP="003C4C7C">
      <w:pPr>
        <w:jc w:val="both"/>
        <w:rPr>
          <w:rFonts w:ascii="Tahoma" w:hAnsi="Tahoma" w:cs="Tahoma"/>
        </w:rPr>
      </w:pPr>
    </w:p>
    <w:p w:rsidR="003C4C7C" w:rsidRPr="00AE3EAF" w:rsidRDefault="003C4C7C" w:rsidP="00AE3EAF">
      <w:pPr>
        <w:spacing w:after="120" w:line="240" w:lineRule="atLeast"/>
        <w:ind w:left="300" w:right="-47"/>
        <w:jc w:val="both"/>
        <w:rPr>
          <w:rFonts w:ascii="Tahoma" w:hAnsi="Tahoma" w:cs="Tahoma"/>
          <w:i/>
        </w:rPr>
      </w:pPr>
      <w:r w:rsidRPr="00AE3EAF">
        <w:rPr>
          <w:rFonts w:ascii="Tahoma" w:hAnsi="Tahoma" w:cs="Tahoma"/>
          <w:i/>
        </w:rPr>
        <w:t>„1.W razie odstąpienia od umowy z przyczyn zależnych od Wykonawcy lub rozwiązania umowy za wypowiedzeniem z przyczyn zależnych od Wykonawcy związanych z niedotrzymaniem warunków umowy,, Wykonawca zapłaci Zamawiającemu karę umowną w wysokości 30%  wynagrodzenia brutto wskazanego w § 3 ust. 1.”</w:t>
      </w:r>
    </w:p>
    <w:p w:rsidR="003C4C7C" w:rsidRPr="00AE3EAF" w:rsidRDefault="003C4C7C" w:rsidP="003C4C7C">
      <w:pPr>
        <w:autoSpaceDE w:val="0"/>
        <w:autoSpaceDN w:val="0"/>
        <w:adjustRightInd w:val="0"/>
        <w:spacing w:line="360" w:lineRule="auto"/>
        <w:jc w:val="both"/>
        <w:rPr>
          <w:rFonts w:ascii="Tahoma" w:hAnsi="Tahoma" w:cs="Tahoma"/>
        </w:rPr>
      </w:pPr>
      <w:r w:rsidRPr="00AE3EAF">
        <w:rPr>
          <w:rFonts w:ascii="Tahoma" w:hAnsi="Tahoma" w:cs="Tahoma"/>
        </w:rPr>
        <w:t xml:space="preserve">Zgodnie z postanowieniami SIWZ usługi pocztowe stanowiące przedmiot zamówienia realizowane będą m.in. na zasadach określonych w ustawie z dnia 23 listopada 2012 r. - Prawo Pocztowe (Dz. U. z dnia 29 grudnia 2012 r., poz. 1529). Wykonawca jest zobowiązany do stosowania w zakresie niewykonania lub nienależytego wykonania usług pocztowych przepisów Rozdziału 8 wskazanej ustawy. Zgodnie z art. 87 w/w ustawy do odpowiedzialności operatorów za niewykonanie lub nienależyte wykonanie usługi pocztowej stosuje się przepisy Kodeksu cywilnego, jeżeli przepisy ustawy nie stanowią inaczej. Zatem w przypadku wykonania lub nienależytego wykonania usługi pocztowej, w pierwszej kolejności znajdą zastosowanie przepisy w/w ustawy </w:t>
      </w:r>
      <w:r w:rsidRPr="00AE3EAF">
        <w:rPr>
          <w:rFonts w:ascii="Tahoma" w:hAnsi="Tahoma" w:cs="Tahoma"/>
        </w:rPr>
        <w:lastRenderedPageBreak/>
        <w:t>i dopiero w przypadku przeprowadzenia trybu reklamacyjnego (uregulowanego w/w przepisami), nadawcy przysługuje prawo dochodzenia roszczeń na drodze sądowej. Ponadto, zastrzeżenie kary umownej z tytułu rozwiązania umowy nie odpowiada literalnemu brzmieniu przepisów art. 483 kodeksu cywilnego, zgodnie z którym można zastrzec w umowie, że naprawienie szkody wynikłej z niewykonania lub nienależytego wykonania zobowiązania niepieniężnego nastąpi przez zapłatę określonej sumy (kara umowna). Nadto art. 484 kodeksu cywilnego stanowi m.in. jeżeli zobowiązanie zostało w znacznej części wykonane, dłużnik może żądać zmniejszenia kary umownej; to samo dotyczy wypadku, gdy kara umowna jest rażąco wygórowana (a z takim przypadkiem kary wygórowanej mamy do czynienia we wzorze umowy w SIWZ). Dodatkowo obecne postanowienia SIWZ i wzoru umowy w zakresie naliczania kar umownych są jednostronne ponieważ karami umownymi obciążają jedynie Wykonawcę, Zamawiający w świetle postanowień umowy nie jest obciążany karami umownymi a tym samym przytoczone wcześniej zapisy naruszają jedną z podstawowych zasad dotyczącą równości traktowania stron umowy względem siebie, ponieważ nie zapewniają jednakowych warunków traktowania stron umowy. Czy zatem z uwagi na niezgodność postanowień SIWZ z przepisami obowiązującymi w przedmiotowym zakresie, Zamawiający dopuszcza wykreślenie zapisów dotyczących kar umownych i w ich miejsce wprowadzenie postanowień regulujących odpowiedzialność operatora pocztowego na zasadach określonych w ustawie Prawo pocztowe i aktach wykonawczych ?</w:t>
      </w:r>
    </w:p>
    <w:p w:rsidR="006937A4" w:rsidRPr="00AE3EAF" w:rsidRDefault="006937A4" w:rsidP="000E3C64">
      <w:pPr>
        <w:shd w:val="clear" w:color="auto" w:fill="FFFFFF"/>
        <w:jc w:val="both"/>
        <w:rPr>
          <w:rFonts w:ascii="Tahoma" w:hAnsi="Tahoma" w:cs="Tahoma"/>
          <w:b/>
        </w:rPr>
      </w:pPr>
    </w:p>
    <w:p w:rsidR="003C4C7C" w:rsidRPr="00AE3EAF" w:rsidRDefault="003C4C7C" w:rsidP="000E3C64">
      <w:pPr>
        <w:shd w:val="clear" w:color="auto" w:fill="FFFFFF"/>
        <w:jc w:val="both"/>
        <w:rPr>
          <w:rFonts w:ascii="Tahoma" w:hAnsi="Tahoma" w:cs="Tahoma"/>
        </w:rPr>
      </w:pPr>
      <w:r w:rsidRPr="00AE3EAF">
        <w:rPr>
          <w:rFonts w:ascii="Tahoma" w:hAnsi="Tahoma" w:cs="Tahoma"/>
          <w:b/>
        </w:rPr>
        <w:t xml:space="preserve">Odpowiedź: </w:t>
      </w:r>
      <w:r w:rsidRPr="00AE3EAF">
        <w:rPr>
          <w:rFonts w:ascii="Tahoma" w:hAnsi="Tahoma" w:cs="Tahoma"/>
        </w:rPr>
        <w:t xml:space="preserve">Zamawiający w </w:t>
      </w:r>
      <w:r w:rsidRPr="00AE3EAF">
        <w:rPr>
          <w:rFonts w:ascii="Tahoma" w:hAnsi="Tahoma" w:cs="Tahoma"/>
        </w:rPr>
        <w:t>§ 7 ust. 1</w:t>
      </w:r>
      <w:r w:rsidRPr="00AE3EAF">
        <w:rPr>
          <w:rFonts w:ascii="Tahoma" w:hAnsi="Tahoma" w:cs="Tahoma"/>
        </w:rPr>
        <w:t xml:space="preserve"> wzoru umowy dopisuje ust. 1 a o treści:</w:t>
      </w:r>
      <w:r w:rsidRPr="00AE3EAF">
        <w:rPr>
          <w:rFonts w:ascii="Tahoma" w:hAnsi="Tahoma" w:cs="Tahoma"/>
          <w:i/>
        </w:rPr>
        <w:t xml:space="preserve"> </w:t>
      </w:r>
      <w:r w:rsidRPr="00AE3EAF">
        <w:rPr>
          <w:rFonts w:ascii="Tahoma" w:hAnsi="Tahoma" w:cs="Tahoma"/>
        </w:rPr>
        <w:t>W razie odstąpienia od umowy z przyczy</w:t>
      </w:r>
      <w:r w:rsidRPr="00AE3EAF">
        <w:rPr>
          <w:rFonts w:ascii="Tahoma" w:hAnsi="Tahoma" w:cs="Tahoma"/>
        </w:rPr>
        <w:t>n zależnych od Zamawiającego</w:t>
      </w:r>
      <w:r w:rsidRPr="00AE3EAF">
        <w:rPr>
          <w:rFonts w:ascii="Tahoma" w:hAnsi="Tahoma" w:cs="Tahoma"/>
        </w:rPr>
        <w:t xml:space="preserve"> lub rozwiązania umowy za wypowiedzeniem z</w:t>
      </w:r>
      <w:r w:rsidRPr="00AE3EAF">
        <w:rPr>
          <w:rFonts w:ascii="Tahoma" w:hAnsi="Tahoma" w:cs="Tahoma"/>
        </w:rPr>
        <w:t xml:space="preserve"> przyczyn zależnych od Zamawiającego</w:t>
      </w:r>
      <w:r w:rsidRPr="00AE3EAF">
        <w:rPr>
          <w:rFonts w:ascii="Tahoma" w:hAnsi="Tahoma" w:cs="Tahoma"/>
        </w:rPr>
        <w:t xml:space="preserve"> związanych z niedotrzym</w:t>
      </w:r>
      <w:r w:rsidRPr="00AE3EAF">
        <w:rPr>
          <w:rFonts w:ascii="Tahoma" w:hAnsi="Tahoma" w:cs="Tahoma"/>
        </w:rPr>
        <w:t>aniem warunków umowy , Zamawiający zapłaci Wykonawcy</w:t>
      </w:r>
      <w:r w:rsidRPr="00AE3EAF">
        <w:rPr>
          <w:rFonts w:ascii="Tahoma" w:hAnsi="Tahoma" w:cs="Tahoma"/>
        </w:rPr>
        <w:t xml:space="preserve"> karę umowną w wysokości 30%  wynagrodzenia brutto wskazanego w § 3 ust. 1</w:t>
      </w:r>
      <w:r w:rsidRPr="00AE3EAF">
        <w:rPr>
          <w:rFonts w:ascii="Tahoma" w:hAnsi="Tahoma" w:cs="Tahoma"/>
        </w:rPr>
        <w:t xml:space="preserve"> . </w:t>
      </w:r>
      <w:r w:rsidR="00AE3EAF" w:rsidRPr="00AE3EAF">
        <w:rPr>
          <w:rFonts w:ascii="Tahoma" w:hAnsi="Tahoma" w:cs="Tahoma"/>
        </w:rPr>
        <w:t>Zamawiający w § 7 ust. 1 w</w:t>
      </w:r>
      <w:r w:rsidR="00AE3EAF" w:rsidRPr="00AE3EAF">
        <w:rPr>
          <w:rFonts w:ascii="Tahoma" w:hAnsi="Tahoma" w:cs="Tahoma"/>
        </w:rPr>
        <w:t>zoru umowy dopisuje ust. 6</w:t>
      </w:r>
      <w:r w:rsidR="00AE3EAF" w:rsidRPr="00AE3EAF">
        <w:rPr>
          <w:rFonts w:ascii="Tahoma" w:hAnsi="Tahoma" w:cs="Tahoma"/>
        </w:rPr>
        <w:t xml:space="preserve"> o treści</w:t>
      </w:r>
      <w:r w:rsidR="00AE3EAF" w:rsidRPr="00AE3EAF">
        <w:rPr>
          <w:rFonts w:ascii="Tahoma" w:hAnsi="Tahoma" w:cs="Tahoma"/>
        </w:rPr>
        <w:t xml:space="preserve">: „ </w:t>
      </w:r>
      <w:r w:rsidRPr="00AE3EAF">
        <w:rPr>
          <w:rFonts w:ascii="Tahoma" w:hAnsi="Tahoma" w:cs="Tahoma"/>
        </w:rPr>
        <w:t>W sp</w:t>
      </w:r>
      <w:r w:rsidR="00AE3EAF" w:rsidRPr="00AE3EAF">
        <w:rPr>
          <w:rFonts w:ascii="Tahoma" w:hAnsi="Tahoma" w:cs="Tahoma"/>
        </w:rPr>
        <w:t xml:space="preserve">rawach nieuregulowanych w </w:t>
      </w:r>
      <w:r w:rsidRPr="00AE3EAF">
        <w:rPr>
          <w:rFonts w:ascii="Tahoma" w:hAnsi="Tahoma" w:cs="Tahoma"/>
        </w:rPr>
        <w:t xml:space="preserve"> </w:t>
      </w:r>
      <w:r w:rsidR="00AE3EAF" w:rsidRPr="00AE3EAF">
        <w:rPr>
          <w:rFonts w:ascii="Tahoma" w:hAnsi="Tahoma" w:cs="Tahoma"/>
        </w:rPr>
        <w:t>§ 7</w:t>
      </w:r>
      <w:r w:rsidR="00AE3EAF" w:rsidRPr="00AE3EAF">
        <w:rPr>
          <w:rFonts w:ascii="Tahoma" w:hAnsi="Tahoma" w:cs="Tahoma"/>
        </w:rPr>
        <w:t xml:space="preserve"> umowy </w:t>
      </w:r>
      <w:r w:rsidRPr="00AE3EAF">
        <w:rPr>
          <w:rFonts w:ascii="Tahoma" w:hAnsi="Tahoma" w:cs="Tahoma"/>
        </w:rPr>
        <w:t xml:space="preserve">zastosowanie będą miały postanowienia regulujące </w:t>
      </w:r>
      <w:r w:rsidRPr="00AE3EAF">
        <w:rPr>
          <w:rFonts w:ascii="Tahoma" w:hAnsi="Tahoma" w:cs="Tahoma"/>
        </w:rPr>
        <w:t>odpowiedzialność operatora pocztowego na zasadach określonych w ustawie Prawo pocztowe i aktach wykonawczych</w:t>
      </w:r>
      <w:r w:rsidRPr="00AE3EAF">
        <w:rPr>
          <w:rFonts w:ascii="Tahoma" w:hAnsi="Tahoma" w:cs="Tahoma"/>
        </w:rPr>
        <w:t>.</w:t>
      </w:r>
      <w:r w:rsidR="00AE3EAF" w:rsidRPr="00AE3EAF">
        <w:rPr>
          <w:rFonts w:ascii="Tahoma" w:hAnsi="Tahoma" w:cs="Tahoma"/>
        </w:rPr>
        <w:t>”</w:t>
      </w:r>
    </w:p>
    <w:p w:rsidR="00AE3EAF" w:rsidRPr="00AE3EAF" w:rsidRDefault="00AE3EAF" w:rsidP="000E3C64">
      <w:pPr>
        <w:shd w:val="clear" w:color="auto" w:fill="FFFFFF"/>
        <w:jc w:val="both"/>
        <w:rPr>
          <w:rFonts w:ascii="Tahoma" w:hAnsi="Tahoma" w:cs="Tahoma"/>
        </w:rPr>
      </w:pPr>
    </w:p>
    <w:p w:rsidR="00AE3EAF" w:rsidRPr="00AE3EAF" w:rsidRDefault="00AE3EAF" w:rsidP="000E3C64">
      <w:pPr>
        <w:shd w:val="clear" w:color="auto" w:fill="FFFFFF"/>
        <w:jc w:val="both"/>
        <w:rPr>
          <w:rFonts w:ascii="Tahoma" w:hAnsi="Tahoma" w:cs="Tahoma"/>
        </w:rPr>
      </w:pPr>
    </w:p>
    <w:p w:rsidR="00AE3EAF" w:rsidRPr="00AE3EAF" w:rsidRDefault="00AE3EAF" w:rsidP="000E3C64">
      <w:pPr>
        <w:shd w:val="clear" w:color="auto" w:fill="FFFFFF"/>
        <w:jc w:val="both"/>
        <w:rPr>
          <w:rFonts w:ascii="Tahoma" w:hAnsi="Tahoma" w:cs="Tahoma"/>
          <w:b/>
        </w:rPr>
      </w:pPr>
      <w:r w:rsidRPr="00AE3EAF">
        <w:rPr>
          <w:rFonts w:ascii="Tahoma" w:hAnsi="Tahoma" w:cs="Tahoma"/>
        </w:rPr>
        <w:t xml:space="preserve">Pozostałe postanowienia SIWZ pozostają bez zmian. Wyjaśnienia i zmiany SIWZ w zam. </w:t>
      </w:r>
      <w:proofErr w:type="spellStart"/>
      <w:r w:rsidRPr="00AE3EAF">
        <w:rPr>
          <w:rFonts w:ascii="Tahoma" w:hAnsi="Tahoma" w:cs="Tahoma"/>
        </w:rPr>
        <w:t>publ</w:t>
      </w:r>
      <w:proofErr w:type="spellEnd"/>
      <w:r w:rsidRPr="00AE3EAF">
        <w:rPr>
          <w:rFonts w:ascii="Tahoma" w:hAnsi="Tahoma" w:cs="Tahoma"/>
        </w:rPr>
        <w:t>. 30/2018 są wiążące dla wszystkich Wykonawców.</w:t>
      </w:r>
    </w:p>
    <w:sectPr w:rsidR="00AE3EAF" w:rsidRPr="00AE3EAF"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9AF" w:rsidRDefault="00FE49AF" w:rsidP="00FE69F7">
      <w:r>
        <w:separator/>
      </w:r>
    </w:p>
  </w:endnote>
  <w:endnote w:type="continuationSeparator" w:id="0">
    <w:p w:rsidR="00FE49AF" w:rsidRDefault="00FE49AF"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Stopka"/>
      <w:jc w:val="right"/>
    </w:pPr>
    <w:r>
      <w:fldChar w:fldCharType="begin"/>
    </w:r>
    <w:r>
      <w:instrText>PAGE   \* MERGEFORMAT</w:instrText>
    </w:r>
    <w:r>
      <w:fldChar w:fldCharType="separate"/>
    </w:r>
    <w:r w:rsidR="000030E7">
      <w:rPr>
        <w:noProof/>
      </w:rPr>
      <w:t>3</w:t>
    </w:r>
    <w:r>
      <w:fldChar w:fldCharType="end"/>
    </w:r>
  </w:p>
  <w:p w:rsidR="00FE49AF" w:rsidRDefault="00FE49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E49AF" w:rsidRPr="001569E4" w:rsidRDefault="00FE49AF">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49AF" w:rsidRPr="007F14BC" w:rsidTr="005F053E">
      <w:trPr>
        <w:trHeight w:val="500"/>
      </w:trPr>
      <w:tc>
        <w:tcPr>
          <w:tcW w:w="4865" w:type="dxa"/>
          <w:shd w:val="clear" w:color="auto" w:fill="auto"/>
        </w:tcPr>
        <w:p w:rsidR="00FE49AF" w:rsidRPr="00F2698E" w:rsidRDefault="00FE49AF"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49AF" w:rsidRDefault="00FE49AF" w:rsidP="00A907D9">
          <w:pPr>
            <w:pStyle w:val="Stopka"/>
            <w:tabs>
              <w:tab w:val="clear" w:pos="4536"/>
              <w:tab w:val="clear" w:pos="9072"/>
              <w:tab w:val="right" w:pos="10204"/>
            </w:tabs>
            <w:rPr>
              <w:rFonts w:ascii="Arial" w:hAnsi="Arial" w:cs="Arial"/>
              <w:sz w:val="16"/>
              <w:szCs w:val="16"/>
            </w:rPr>
          </w:pPr>
        </w:p>
        <w:p w:rsidR="00FE49AF" w:rsidRPr="00F2698E" w:rsidRDefault="00FE49AF"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FE49AF" w:rsidRDefault="00FE49AF" w:rsidP="00A907D9">
          <w:pPr>
            <w:jc w:val="right"/>
            <w:rPr>
              <w:rFonts w:ascii="Arial" w:hAnsi="Arial" w:cs="Arial"/>
              <w:sz w:val="16"/>
              <w:szCs w:val="16"/>
            </w:rPr>
          </w:pPr>
          <w:r>
            <w:rPr>
              <w:rFonts w:ascii="Arial" w:hAnsi="Arial" w:cs="Arial"/>
              <w:sz w:val="16"/>
              <w:szCs w:val="16"/>
            </w:rPr>
            <w:t>ul. Ogrodowa 5b, 58-306 Wałbrzych</w:t>
          </w:r>
        </w:p>
        <w:p w:rsidR="00FE49AF" w:rsidRDefault="00FE49AF" w:rsidP="00A907D9">
          <w:pPr>
            <w:jc w:val="right"/>
            <w:rPr>
              <w:rFonts w:ascii="Arial" w:hAnsi="Arial" w:cs="Arial"/>
              <w:sz w:val="16"/>
              <w:szCs w:val="16"/>
            </w:rPr>
          </w:pPr>
          <w:r>
            <w:rPr>
              <w:rFonts w:ascii="Arial" w:hAnsi="Arial" w:cs="Arial"/>
              <w:sz w:val="16"/>
              <w:szCs w:val="16"/>
            </w:rPr>
            <w:t>tel.: +48 74 88 66 500 | fax: +48 74 88 66 509</w:t>
          </w:r>
        </w:p>
        <w:p w:rsidR="00FE49AF" w:rsidRPr="00A907D9" w:rsidRDefault="00FE49AF"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FE49AF" w:rsidRPr="00A907D9" w:rsidRDefault="00FE49AF"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49AF" w:rsidRPr="00F2698E" w:rsidTr="00FA79FB">
      <w:trPr>
        <w:trHeight w:val="587"/>
        <w:jc w:val="center"/>
      </w:trPr>
      <w:tc>
        <w:tcPr>
          <w:tcW w:w="2477" w:type="dxa"/>
          <w:shd w:val="clear" w:color="auto" w:fill="auto"/>
          <w:noWrap/>
          <w:tcMar>
            <w:left w:w="0" w:type="dxa"/>
            <w:right w:w="0" w:type="dxa"/>
          </w:tcMar>
          <w:tcFitText/>
          <w:vAlign w:val="center"/>
        </w:tcPr>
        <w:p w:rsidR="00FE49AF" w:rsidRPr="00F2698E" w:rsidRDefault="00FE49AF"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FE49AF" w:rsidRPr="00FA79FB" w:rsidRDefault="00FE49AF" w:rsidP="001569E4">
          <w:pPr>
            <w:rPr>
              <w:noProof/>
              <w:sz w:val="2"/>
            </w:rPr>
          </w:pPr>
        </w:p>
        <w:p w:rsidR="00FE49AF" w:rsidRPr="00F2698E" w:rsidRDefault="00FE49AF"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49AF" w:rsidRPr="00F2698E" w:rsidRDefault="00FE49AF"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49AF" w:rsidRPr="00FA79FB" w:rsidRDefault="00FE49AF" w:rsidP="001569E4">
          <w:pPr>
            <w:jc w:val="right"/>
            <w:rPr>
              <w:noProof/>
              <w:sz w:val="2"/>
            </w:rPr>
          </w:pPr>
        </w:p>
        <w:p w:rsidR="00FE49AF" w:rsidRPr="00F2698E" w:rsidRDefault="00FE49AF"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FE49AF" w:rsidRPr="00DC6505" w:rsidRDefault="00FE49AF"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9AF" w:rsidRDefault="00FE49AF" w:rsidP="00FE69F7">
      <w:r>
        <w:separator/>
      </w:r>
    </w:p>
  </w:footnote>
  <w:footnote w:type="continuationSeparator" w:id="0">
    <w:p w:rsidR="00FE49AF" w:rsidRDefault="00FE49AF"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AF" w:rsidRDefault="00FE49AF">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FE49AF" w:rsidRDefault="00FE49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7F"/>
    <w:multiLevelType w:val="hybridMultilevel"/>
    <w:tmpl w:val="43DCD7E4"/>
    <w:lvl w:ilvl="0" w:tplc="45761CE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CC3C36"/>
    <w:multiLevelType w:val="hybridMultilevel"/>
    <w:tmpl w:val="F6CEE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A71622"/>
    <w:multiLevelType w:val="hybridMultilevel"/>
    <w:tmpl w:val="E1623220"/>
    <w:lvl w:ilvl="0" w:tplc="6362FC70">
      <w:start w:val="1"/>
      <w:numFmt w:val="decimal"/>
      <w:lvlText w:val="%1)"/>
      <w:lvlJc w:val="left"/>
      <w:pPr>
        <w:ind w:left="786" w:hanging="360"/>
      </w:pPr>
      <w:rPr>
        <w:rFonts w:ascii="Tahoma" w:eastAsia="Verdana,Bold" w:hAnsi="Tahoma" w:cs="Tahoma"/>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8"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AC2AA5"/>
    <w:multiLevelType w:val="hybridMultilevel"/>
    <w:tmpl w:val="0CBC089C"/>
    <w:lvl w:ilvl="0" w:tplc="A0ECFFCA">
      <w:start w:val="1"/>
      <w:numFmt w:val="decimal"/>
      <w:lvlText w:val="%1."/>
      <w:lvlJc w:val="left"/>
      <w:pPr>
        <w:tabs>
          <w:tab w:val="num" w:pos="502"/>
        </w:tabs>
        <w:ind w:left="502" w:hanging="360"/>
      </w:pPr>
      <w:rPr>
        <w:b w:val="0"/>
        <w:i w:val="0"/>
        <w:strike w:val="0"/>
        <w:dstrike w:val="0"/>
        <w:color w:val="00000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2" w15:restartNumberingAfterBreak="0">
    <w:nsid w:val="56937D9F"/>
    <w:multiLevelType w:val="hybridMultilevel"/>
    <w:tmpl w:val="0220D0A2"/>
    <w:lvl w:ilvl="0" w:tplc="110A3086">
      <w:start w:val="9"/>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4"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6"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5"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21"/>
  </w:num>
  <w:num w:numId="23">
    <w:abstractNumId w:val="1"/>
  </w:num>
  <w:num w:numId="24">
    <w:abstractNumId w:val="36"/>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34"/>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30E7"/>
    <w:rsid w:val="00013641"/>
    <w:rsid w:val="00027173"/>
    <w:rsid w:val="00042301"/>
    <w:rsid w:val="00047170"/>
    <w:rsid w:val="00056010"/>
    <w:rsid w:val="00071C11"/>
    <w:rsid w:val="00072EFE"/>
    <w:rsid w:val="00073621"/>
    <w:rsid w:val="0007638A"/>
    <w:rsid w:val="000813E1"/>
    <w:rsid w:val="000919D6"/>
    <w:rsid w:val="00096AA2"/>
    <w:rsid w:val="000A62B8"/>
    <w:rsid w:val="000A7453"/>
    <w:rsid w:val="000A77F2"/>
    <w:rsid w:val="000B1183"/>
    <w:rsid w:val="000B5787"/>
    <w:rsid w:val="000B5F5B"/>
    <w:rsid w:val="000B75B1"/>
    <w:rsid w:val="000C63AF"/>
    <w:rsid w:val="000D498C"/>
    <w:rsid w:val="000D7272"/>
    <w:rsid w:val="000D731D"/>
    <w:rsid w:val="000E3C64"/>
    <w:rsid w:val="000E5B5E"/>
    <w:rsid w:val="000E7B46"/>
    <w:rsid w:val="000F510A"/>
    <w:rsid w:val="001036C1"/>
    <w:rsid w:val="00107E4F"/>
    <w:rsid w:val="00107F83"/>
    <w:rsid w:val="00122825"/>
    <w:rsid w:val="0012404A"/>
    <w:rsid w:val="00130154"/>
    <w:rsid w:val="00133FD3"/>
    <w:rsid w:val="0014014B"/>
    <w:rsid w:val="00143960"/>
    <w:rsid w:val="0014579F"/>
    <w:rsid w:val="00153656"/>
    <w:rsid w:val="001551DF"/>
    <w:rsid w:val="001569E4"/>
    <w:rsid w:val="0015770D"/>
    <w:rsid w:val="00164CDC"/>
    <w:rsid w:val="001720CB"/>
    <w:rsid w:val="001727FA"/>
    <w:rsid w:val="00175193"/>
    <w:rsid w:val="00175EA4"/>
    <w:rsid w:val="00177A70"/>
    <w:rsid w:val="00181BCC"/>
    <w:rsid w:val="001825D7"/>
    <w:rsid w:val="001902F1"/>
    <w:rsid w:val="00196266"/>
    <w:rsid w:val="001A57F6"/>
    <w:rsid w:val="001B7832"/>
    <w:rsid w:val="001D4F1E"/>
    <w:rsid w:val="001D669D"/>
    <w:rsid w:val="001E39D3"/>
    <w:rsid w:val="001F22CF"/>
    <w:rsid w:val="001F6799"/>
    <w:rsid w:val="001F7F8C"/>
    <w:rsid w:val="0020181B"/>
    <w:rsid w:val="00203707"/>
    <w:rsid w:val="002075B7"/>
    <w:rsid w:val="0021548D"/>
    <w:rsid w:val="00217751"/>
    <w:rsid w:val="002270F9"/>
    <w:rsid w:val="0023109E"/>
    <w:rsid w:val="00235FEB"/>
    <w:rsid w:val="0024014B"/>
    <w:rsid w:val="00244791"/>
    <w:rsid w:val="002465BE"/>
    <w:rsid w:val="00256E37"/>
    <w:rsid w:val="00260D64"/>
    <w:rsid w:val="002673C6"/>
    <w:rsid w:val="00272093"/>
    <w:rsid w:val="00272B7A"/>
    <w:rsid w:val="002741C3"/>
    <w:rsid w:val="00275280"/>
    <w:rsid w:val="00282867"/>
    <w:rsid w:val="002A119A"/>
    <w:rsid w:val="002A3139"/>
    <w:rsid w:val="002A7F41"/>
    <w:rsid w:val="002B1D51"/>
    <w:rsid w:val="002B2887"/>
    <w:rsid w:val="002B6EF6"/>
    <w:rsid w:val="002C2435"/>
    <w:rsid w:val="002D4290"/>
    <w:rsid w:val="002D438C"/>
    <w:rsid w:val="002D4CDE"/>
    <w:rsid w:val="002E15EE"/>
    <w:rsid w:val="002E228E"/>
    <w:rsid w:val="002E69B5"/>
    <w:rsid w:val="002F41E0"/>
    <w:rsid w:val="002F4F66"/>
    <w:rsid w:val="00317B87"/>
    <w:rsid w:val="00320594"/>
    <w:rsid w:val="00325AB2"/>
    <w:rsid w:val="00337501"/>
    <w:rsid w:val="00341FD7"/>
    <w:rsid w:val="00351E86"/>
    <w:rsid w:val="00357C80"/>
    <w:rsid w:val="0037424F"/>
    <w:rsid w:val="00381959"/>
    <w:rsid w:val="00382724"/>
    <w:rsid w:val="00384851"/>
    <w:rsid w:val="00386D3F"/>
    <w:rsid w:val="00397EDC"/>
    <w:rsid w:val="003A4D13"/>
    <w:rsid w:val="003B53FD"/>
    <w:rsid w:val="003C4C7C"/>
    <w:rsid w:val="003C694A"/>
    <w:rsid w:val="003C6ED7"/>
    <w:rsid w:val="003E0258"/>
    <w:rsid w:val="003E1270"/>
    <w:rsid w:val="003E3CA1"/>
    <w:rsid w:val="003E7E79"/>
    <w:rsid w:val="003F31ED"/>
    <w:rsid w:val="004064EB"/>
    <w:rsid w:val="00416993"/>
    <w:rsid w:val="004170C9"/>
    <w:rsid w:val="00420A7C"/>
    <w:rsid w:val="00423C4D"/>
    <w:rsid w:val="00442D77"/>
    <w:rsid w:val="00444EDD"/>
    <w:rsid w:val="00467523"/>
    <w:rsid w:val="004719FB"/>
    <w:rsid w:val="004728A8"/>
    <w:rsid w:val="004733CA"/>
    <w:rsid w:val="004807C0"/>
    <w:rsid w:val="00480F3D"/>
    <w:rsid w:val="0048101C"/>
    <w:rsid w:val="00485AEB"/>
    <w:rsid w:val="00487C7D"/>
    <w:rsid w:val="00497F25"/>
    <w:rsid w:val="004A2B52"/>
    <w:rsid w:val="004A673F"/>
    <w:rsid w:val="004B7A4F"/>
    <w:rsid w:val="004C19C3"/>
    <w:rsid w:val="004C1F26"/>
    <w:rsid w:val="004C33EE"/>
    <w:rsid w:val="004D350F"/>
    <w:rsid w:val="00501523"/>
    <w:rsid w:val="00501925"/>
    <w:rsid w:val="00514BCC"/>
    <w:rsid w:val="00520D07"/>
    <w:rsid w:val="00524B28"/>
    <w:rsid w:val="00525C60"/>
    <w:rsid w:val="00534DB7"/>
    <w:rsid w:val="00537D89"/>
    <w:rsid w:val="00544B25"/>
    <w:rsid w:val="0055181A"/>
    <w:rsid w:val="005623E7"/>
    <w:rsid w:val="00564EFD"/>
    <w:rsid w:val="00565875"/>
    <w:rsid w:val="00565CFC"/>
    <w:rsid w:val="00570C33"/>
    <w:rsid w:val="00587893"/>
    <w:rsid w:val="005A389A"/>
    <w:rsid w:val="005C64F2"/>
    <w:rsid w:val="005D1EFE"/>
    <w:rsid w:val="005D2682"/>
    <w:rsid w:val="005E4653"/>
    <w:rsid w:val="005E76E5"/>
    <w:rsid w:val="005F053E"/>
    <w:rsid w:val="005F1DA0"/>
    <w:rsid w:val="006002C7"/>
    <w:rsid w:val="00604FA9"/>
    <w:rsid w:val="006056DA"/>
    <w:rsid w:val="006359F8"/>
    <w:rsid w:val="0065136B"/>
    <w:rsid w:val="00652464"/>
    <w:rsid w:val="006729E3"/>
    <w:rsid w:val="006937A4"/>
    <w:rsid w:val="006A3877"/>
    <w:rsid w:val="006A4187"/>
    <w:rsid w:val="006A551A"/>
    <w:rsid w:val="006B20B6"/>
    <w:rsid w:val="006C0B08"/>
    <w:rsid w:val="006C4C80"/>
    <w:rsid w:val="006D45ED"/>
    <w:rsid w:val="006D526C"/>
    <w:rsid w:val="006D5636"/>
    <w:rsid w:val="006F3DBB"/>
    <w:rsid w:val="0071033C"/>
    <w:rsid w:val="007177EE"/>
    <w:rsid w:val="0072197F"/>
    <w:rsid w:val="007268D2"/>
    <w:rsid w:val="00730191"/>
    <w:rsid w:val="00732324"/>
    <w:rsid w:val="007406A2"/>
    <w:rsid w:val="00740DAF"/>
    <w:rsid w:val="007449B3"/>
    <w:rsid w:val="0074595C"/>
    <w:rsid w:val="00754695"/>
    <w:rsid w:val="007602A9"/>
    <w:rsid w:val="00766CEC"/>
    <w:rsid w:val="00767CD0"/>
    <w:rsid w:val="00771364"/>
    <w:rsid w:val="007720AA"/>
    <w:rsid w:val="0077221B"/>
    <w:rsid w:val="007733CE"/>
    <w:rsid w:val="007735F7"/>
    <w:rsid w:val="00785514"/>
    <w:rsid w:val="007913BA"/>
    <w:rsid w:val="007A3BE5"/>
    <w:rsid w:val="007A673A"/>
    <w:rsid w:val="007A77DE"/>
    <w:rsid w:val="007C23A5"/>
    <w:rsid w:val="007F14BC"/>
    <w:rsid w:val="007F4081"/>
    <w:rsid w:val="00800532"/>
    <w:rsid w:val="0082276E"/>
    <w:rsid w:val="00823922"/>
    <w:rsid w:val="00826D03"/>
    <w:rsid w:val="00835764"/>
    <w:rsid w:val="00866053"/>
    <w:rsid w:val="008667E4"/>
    <w:rsid w:val="00866F39"/>
    <w:rsid w:val="00867CC3"/>
    <w:rsid w:val="0087113F"/>
    <w:rsid w:val="00873CE2"/>
    <w:rsid w:val="008768D0"/>
    <w:rsid w:val="00880B51"/>
    <w:rsid w:val="00884330"/>
    <w:rsid w:val="00884DA1"/>
    <w:rsid w:val="00884EB0"/>
    <w:rsid w:val="008855CA"/>
    <w:rsid w:val="0089618E"/>
    <w:rsid w:val="008A48A1"/>
    <w:rsid w:val="008A4EC4"/>
    <w:rsid w:val="008A5335"/>
    <w:rsid w:val="008A6524"/>
    <w:rsid w:val="008B7A64"/>
    <w:rsid w:val="008D2D52"/>
    <w:rsid w:val="008E1CB8"/>
    <w:rsid w:val="008E2705"/>
    <w:rsid w:val="008E45AA"/>
    <w:rsid w:val="008E5946"/>
    <w:rsid w:val="00906BAF"/>
    <w:rsid w:val="009202D0"/>
    <w:rsid w:val="00926E4E"/>
    <w:rsid w:val="00926F07"/>
    <w:rsid w:val="00930BAE"/>
    <w:rsid w:val="00934BE4"/>
    <w:rsid w:val="00936BDA"/>
    <w:rsid w:val="009526C0"/>
    <w:rsid w:val="00954C69"/>
    <w:rsid w:val="0097215F"/>
    <w:rsid w:val="009731F6"/>
    <w:rsid w:val="00973541"/>
    <w:rsid w:val="00973DF6"/>
    <w:rsid w:val="00982167"/>
    <w:rsid w:val="00987326"/>
    <w:rsid w:val="00987F81"/>
    <w:rsid w:val="00997CC8"/>
    <w:rsid w:val="009A7E4F"/>
    <w:rsid w:val="009B77C5"/>
    <w:rsid w:val="009D234E"/>
    <w:rsid w:val="009E319B"/>
    <w:rsid w:val="009E370F"/>
    <w:rsid w:val="009E3811"/>
    <w:rsid w:val="009F2E4C"/>
    <w:rsid w:val="009F4D78"/>
    <w:rsid w:val="009F614E"/>
    <w:rsid w:val="00A04C41"/>
    <w:rsid w:val="00A158B2"/>
    <w:rsid w:val="00A201C0"/>
    <w:rsid w:val="00A22CFE"/>
    <w:rsid w:val="00A25571"/>
    <w:rsid w:val="00A45586"/>
    <w:rsid w:val="00A66D46"/>
    <w:rsid w:val="00A7251D"/>
    <w:rsid w:val="00A819EA"/>
    <w:rsid w:val="00A825D5"/>
    <w:rsid w:val="00A83D49"/>
    <w:rsid w:val="00A87276"/>
    <w:rsid w:val="00A907D9"/>
    <w:rsid w:val="00A9597D"/>
    <w:rsid w:val="00AA6713"/>
    <w:rsid w:val="00AB54C1"/>
    <w:rsid w:val="00AE3E70"/>
    <w:rsid w:val="00AE3EAF"/>
    <w:rsid w:val="00B07ED6"/>
    <w:rsid w:val="00B10A0F"/>
    <w:rsid w:val="00B1717C"/>
    <w:rsid w:val="00B21D80"/>
    <w:rsid w:val="00B2238B"/>
    <w:rsid w:val="00B251E5"/>
    <w:rsid w:val="00B40153"/>
    <w:rsid w:val="00B50D90"/>
    <w:rsid w:val="00B67E38"/>
    <w:rsid w:val="00B67FF1"/>
    <w:rsid w:val="00B7753B"/>
    <w:rsid w:val="00B9491E"/>
    <w:rsid w:val="00B94F16"/>
    <w:rsid w:val="00BA6135"/>
    <w:rsid w:val="00BA71BF"/>
    <w:rsid w:val="00BB6EB9"/>
    <w:rsid w:val="00BB7EC1"/>
    <w:rsid w:val="00BC18DE"/>
    <w:rsid w:val="00BE1281"/>
    <w:rsid w:val="00BE3B23"/>
    <w:rsid w:val="00C0378D"/>
    <w:rsid w:val="00C06777"/>
    <w:rsid w:val="00C069C8"/>
    <w:rsid w:val="00C20207"/>
    <w:rsid w:val="00C20CA1"/>
    <w:rsid w:val="00C40E36"/>
    <w:rsid w:val="00C56230"/>
    <w:rsid w:val="00C77484"/>
    <w:rsid w:val="00CB0789"/>
    <w:rsid w:val="00CC3037"/>
    <w:rsid w:val="00CC384F"/>
    <w:rsid w:val="00CC3BA4"/>
    <w:rsid w:val="00CD1D80"/>
    <w:rsid w:val="00CD37DF"/>
    <w:rsid w:val="00CD5C92"/>
    <w:rsid w:val="00CE1BF4"/>
    <w:rsid w:val="00CE1C0C"/>
    <w:rsid w:val="00CE3A75"/>
    <w:rsid w:val="00CF349E"/>
    <w:rsid w:val="00D17C22"/>
    <w:rsid w:val="00D308C4"/>
    <w:rsid w:val="00D3292D"/>
    <w:rsid w:val="00D340D8"/>
    <w:rsid w:val="00D3798A"/>
    <w:rsid w:val="00D4415D"/>
    <w:rsid w:val="00D53565"/>
    <w:rsid w:val="00D56C8E"/>
    <w:rsid w:val="00D718E1"/>
    <w:rsid w:val="00D757FF"/>
    <w:rsid w:val="00D7666D"/>
    <w:rsid w:val="00D878FD"/>
    <w:rsid w:val="00D91268"/>
    <w:rsid w:val="00DB0A6C"/>
    <w:rsid w:val="00DC6428"/>
    <w:rsid w:val="00DC6505"/>
    <w:rsid w:val="00DC659E"/>
    <w:rsid w:val="00DE044E"/>
    <w:rsid w:val="00DE0AC9"/>
    <w:rsid w:val="00DE7514"/>
    <w:rsid w:val="00DF17C7"/>
    <w:rsid w:val="00DF2218"/>
    <w:rsid w:val="00DF26D9"/>
    <w:rsid w:val="00DF3921"/>
    <w:rsid w:val="00DF4358"/>
    <w:rsid w:val="00DF7969"/>
    <w:rsid w:val="00E05EFF"/>
    <w:rsid w:val="00E05FE9"/>
    <w:rsid w:val="00E12002"/>
    <w:rsid w:val="00E128A1"/>
    <w:rsid w:val="00E14A00"/>
    <w:rsid w:val="00E211B2"/>
    <w:rsid w:val="00E23804"/>
    <w:rsid w:val="00E37B52"/>
    <w:rsid w:val="00E37CC3"/>
    <w:rsid w:val="00E4109D"/>
    <w:rsid w:val="00E43669"/>
    <w:rsid w:val="00E5778D"/>
    <w:rsid w:val="00E628C6"/>
    <w:rsid w:val="00E702BC"/>
    <w:rsid w:val="00E76D73"/>
    <w:rsid w:val="00E92A16"/>
    <w:rsid w:val="00E967E9"/>
    <w:rsid w:val="00E96E62"/>
    <w:rsid w:val="00E972F2"/>
    <w:rsid w:val="00EA72BD"/>
    <w:rsid w:val="00ED4B33"/>
    <w:rsid w:val="00ED4D59"/>
    <w:rsid w:val="00EE2C67"/>
    <w:rsid w:val="00EF260A"/>
    <w:rsid w:val="00EF3A25"/>
    <w:rsid w:val="00F00E6C"/>
    <w:rsid w:val="00F013B9"/>
    <w:rsid w:val="00F02A14"/>
    <w:rsid w:val="00F17A9F"/>
    <w:rsid w:val="00F2118A"/>
    <w:rsid w:val="00F2698E"/>
    <w:rsid w:val="00F27DB4"/>
    <w:rsid w:val="00F369B4"/>
    <w:rsid w:val="00F51147"/>
    <w:rsid w:val="00F57FA5"/>
    <w:rsid w:val="00F616F9"/>
    <w:rsid w:val="00F72813"/>
    <w:rsid w:val="00F83B1D"/>
    <w:rsid w:val="00F9743A"/>
    <w:rsid w:val="00FA79FB"/>
    <w:rsid w:val="00FB0BBE"/>
    <w:rsid w:val="00FB578B"/>
    <w:rsid w:val="00FC08C8"/>
    <w:rsid w:val="00FD4A8C"/>
    <w:rsid w:val="00FE25DD"/>
    <w:rsid w:val="00FE487D"/>
    <w:rsid w:val="00FE49AF"/>
    <w:rsid w:val="00FE4DA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table" w:customStyle="1" w:styleId="Tabela-Siatka2">
    <w:name w:val="Tabela - Siatka2"/>
    <w:basedOn w:val="Standardowy"/>
    <w:next w:val="Tabela-Siatka"/>
    <w:uiPriority w:val="39"/>
    <w:rsid w:val="00E128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header">
    <w:name w:val="kh_header"/>
    <w:basedOn w:val="Normalny"/>
    <w:rsid w:val="00485AEB"/>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08472805">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34634886">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288707147">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458335166">
      <w:bodyDiv w:val="1"/>
      <w:marLeft w:val="0"/>
      <w:marRight w:val="0"/>
      <w:marTop w:val="0"/>
      <w:marBottom w:val="0"/>
      <w:divBdr>
        <w:top w:val="none" w:sz="0" w:space="0" w:color="auto"/>
        <w:left w:val="none" w:sz="0" w:space="0" w:color="auto"/>
        <w:bottom w:val="none" w:sz="0" w:space="0" w:color="auto"/>
        <w:right w:val="none" w:sz="0" w:space="0" w:color="auto"/>
      </w:divBdr>
      <w:divsChild>
        <w:div w:id="1689715709">
          <w:marLeft w:val="0"/>
          <w:marRight w:val="0"/>
          <w:marTop w:val="0"/>
          <w:marBottom w:val="0"/>
          <w:divBdr>
            <w:top w:val="none" w:sz="0" w:space="0" w:color="auto"/>
            <w:left w:val="none" w:sz="0" w:space="0" w:color="auto"/>
            <w:bottom w:val="none" w:sz="0" w:space="0" w:color="auto"/>
            <w:right w:val="none" w:sz="0" w:space="0" w:color="auto"/>
          </w:divBdr>
        </w:div>
        <w:div w:id="2102406048">
          <w:marLeft w:val="0"/>
          <w:marRight w:val="0"/>
          <w:marTop w:val="0"/>
          <w:marBottom w:val="0"/>
          <w:divBdr>
            <w:top w:val="none" w:sz="0" w:space="0" w:color="auto"/>
            <w:left w:val="none" w:sz="0" w:space="0" w:color="auto"/>
            <w:bottom w:val="none" w:sz="0" w:space="0" w:color="auto"/>
            <w:right w:val="none" w:sz="0" w:space="0" w:color="auto"/>
          </w:divBdr>
        </w:div>
        <w:div w:id="704451275">
          <w:marLeft w:val="0"/>
          <w:marRight w:val="0"/>
          <w:marTop w:val="0"/>
          <w:marBottom w:val="0"/>
          <w:divBdr>
            <w:top w:val="none" w:sz="0" w:space="0" w:color="auto"/>
            <w:left w:val="none" w:sz="0" w:space="0" w:color="auto"/>
            <w:bottom w:val="none" w:sz="0" w:space="0" w:color="auto"/>
            <w:right w:val="none" w:sz="0" w:space="0" w:color="auto"/>
          </w:divBdr>
        </w:div>
        <w:div w:id="70469074">
          <w:marLeft w:val="0"/>
          <w:marRight w:val="0"/>
          <w:marTop w:val="0"/>
          <w:marBottom w:val="0"/>
          <w:divBdr>
            <w:top w:val="none" w:sz="0" w:space="0" w:color="auto"/>
            <w:left w:val="none" w:sz="0" w:space="0" w:color="auto"/>
            <w:bottom w:val="none" w:sz="0" w:space="0" w:color="auto"/>
            <w:right w:val="none" w:sz="0" w:space="0" w:color="auto"/>
          </w:divBdr>
        </w:div>
        <w:div w:id="852299359">
          <w:marLeft w:val="0"/>
          <w:marRight w:val="0"/>
          <w:marTop w:val="0"/>
          <w:marBottom w:val="0"/>
          <w:divBdr>
            <w:top w:val="none" w:sz="0" w:space="0" w:color="auto"/>
            <w:left w:val="none" w:sz="0" w:space="0" w:color="auto"/>
            <w:bottom w:val="none" w:sz="0" w:space="0" w:color="auto"/>
            <w:right w:val="none" w:sz="0" w:space="0" w:color="auto"/>
          </w:divBdr>
        </w:div>
        <w:div w:id="1336304319">
          <w:marLeft w:val="0"/>
          <w:marRight w:val="0"/>
          <w:marTop w:val="0"/>
          <w:marBottom w:val="0"/>
          <w:divBdr>
            <w:top w:val="none" w:sz="0" w:space="0" w:color="auto"/>
            <w:left w:val="none" w:sz="0" w:space="0" w:color="auto"/>
            <w:bottom w:val="none" w:sz="0" w:space="0" w:color="auto"/>
            <w:right w:val="none" w:sz="0" w:space="0" w:color="auto"/>
          </w:divBdr>
        </w:div>
        <w:div w:id="1852798779">
          <w:marLeft w:val="0"/>
          <w:marRight w:val="0"/>
          <w:marTop w:val="0"/>
          <w:marBottom w:val="0"/>
          <w:divBdr>
            <w:top w:val="none" w:sz="0" w:space="0" w:color="auto"/>
            <w:left w:val="none" w:sz="0" w:space="0" w:color="auto"/>
            <w:bottom w:val="none" w:sz="0" w:space="0" w:color="auto"/>
            <w:right w:val="none" w:sz="0" w:space="0" w:color="auto"/>
          </w:divBdr>
        </w:div>
        <w:div w:id="1124160042">
          <w:marLeft w:val="0"/>
          <w:marRight w:val="0"/>
          <w:marTop w:val="0"/>
          <w:marBottom w:val="0"/>
          <w:divBdr>
            <w:top w:val="none" w:sz="0" w:space="0" w:color="auto"/>
            <w:left w:val="none" w:sz="0" w:space="0" w:color="auto"/>
            <w:bottom w:val="none" w:sz="0" w:space="0" w:color="auto"/>
            <w:right w:val="none" w:sz="0" w:space="0" w:color="auto"/>
          </w:divBdr>
        </w:div>
        <w:div w:id="1136530990">
          <w:marLeft w:val="0"/>
          <w:marRight w:val="0"/>
          <w:marTop w:val="0"/>
          <w:marBottom w:val="0"/>
          <w:divBdr>
            <w:top w:val="none" w:sz="0" w:space="0" w:color="auto"/>
            <w:left w:val="none" w:sz="0" w:space="0" w:color="auto"/>
            <w:bottom w:val="none" w:sz="0" w:space="0" w:color="auto"/>
            <w:right w:val="none" w:sz="0" w:space="0" w:color="auto"/>
          </w:divBdr>
        </w:div>
        <w:div w:id="2091732860">
          <w:marLeft w:val="0"/>
          <w:marRight w:val="0"/>
          <w:marTop w:val="0"/>
          <w:marBottom w:val="0"/>
          <w:divBdr>
            <w:top w:val="none" w:sz="0" w:space="0" w:color="auto"/>
            <w:left w:val="none" w:sz="0" w:space="0" w:color="auto"/>
            <w:bottom w:val="none" w:sz="0" w:space="0" w:color="auto"/>
            <w:right w:val="none" w:sz="0" w:space="0" w:color="auto"/>
          </w:divBdr>
        </w:div>
        <w:div w:id="1426877292">
          <w:marLeft w:val="0"/>
          <w:marRight w:val="0"/>
          <w:marTop w:val="0"/>
          <w:marBottom w:val="0"/>
          <w:divBdr>
            <w:top w:val="none" w:sz="0" w:space="0" w:color="auto"/>
            <w:left w:val="none" w:sz="0" w:space="0" w:color="auto"/>
            <w:bottom w:val="none" w:sz="0" w:space="0" w:color="auto"/>
            <w:right w:val="none" w:sz="0" w:space="0" w:color="auto"/>
          </w:divBdr>
        </w:div>
        <w:div w:id="655840464">
          <w:marLeft w:val="0"/>
          <w:marRight w:val="0"/>
          <w:marTop w:val="0"/>
          <w:marBottom w:val="0"/>
          <w:divBdr>
            <w:top w:val="none" w:sz="0" w:space="0" w:color="auto"/>
            <w:left w:val="none" w:sz="0" w:space="0" w:color="auto"/>
            <w:bottom w:val="none" w:sz="0" w:space="0" w:color="auto"/>
            <w:right w:val="none" w:sz="0" w:space="0" w:color="auto"/>
          </w:divBdr>
        </w:div>
        <w:div w:id="1634360588">
          <w:marLeft w:val="0"/>
          <w:marRight w:val="0"/>
          <w:marTop w:val="0"/>
          <w:marBottom w:val="0"/>
          <w:divBdr>
            <w:top w:val="none" w:sz="0" w:space="0" w:color="auto"/>
            <w:left w:val="none" w:sz="0" w:space="0" w:color="auto"/>
            <w:bottom w:val="none" w:sz="0" w:space="0" w:color="auto"/>
            <w:right w:val="none" w:sz="0" w:space="0" w:color="auto"/>
          </w:divBdr>
        </w:div>
        <w:div w:id="684477904">
          <w:marLeft w:val="0"/>
          <w:marRight w:val="0"/>
          <w:marTop w:val="0"/>
          <w:marBottom w:val="0"/>
          <w:divBdr>
            <w:top w:val="none" w:sz="0" w:space="0" w:color="auto"/>
            <w:left w:val="none" w:sz="0" w:space="0" w:color="auto"/>
            <w:bottom w:val="none" w:sz="0" w:space="0" w:color="auto"/>
            <w:right w:val="none" w:sz="0" w:space="0" w:color="auto"/>
          </w:divBdr>
        </w:div>
        <w:div w:id="1449200589">
          <w:marLeft w:val="0"/>
          <w:marRight w:val="0"/>
          <w:marTop w:val="0"/>
          <w:marBottom w:val="0"/>
          <w:divBdr>
            <w:top w:val="none" w:sz="0" w:space="0" w:color="auto"/>
            <w:left w:val="none" w:sz="0" w:space="0" w:color="auto"/>
            <w:bottom w:val="none" w:sz="0" w:space="0" w:color="auto"/>
            <w:right w:val="none" w:sz="0" w:space="0" w:color="auto"/>
          </w:divBdr>
        </w:div>
        <w:div w:id="1075281634">
          <w:marLeft w:val="0"/>
          <w:marRight w:val="0"/>
          <w:marTop w:val="0"/>
          <w:marBottom w:val="0"/>
          <w:divBdr>
            <w:top w:val="none" w:sz="0" w:space="0" w:color="auto"/>
            <w:left w:val="none" w:sz="0" w:space="0" w:color="auto"/>
            <w:bottom w:val="none" w:sz="0" w:space="0" w:color="auto"/>
            <w:right w:val="none" w:sz="0" w:space="0" w:color="auto"/>
          </w:divBdr>
        </w:div>
        <w:div w:id="1692564355">
          <w:marLeft w:val="0"/>
          <w:marRight w:val="0"/>
          <w:marTop w:val="0"/>
          <w:marBottom w:val="0"/>
          <w:divBdr>
            <w:top w:val="none" w:sz="0" w:space="0" w:color="auto"/>
            <w:left w:val="none" w:sz="0" w:space="0" w:color="auto"/>
            <w:bottom w:val="none" w:sz="0" w:space="0" w:color="auto"/>
            <w:right w:val="none" w:sz="0" w:space="0" w:color="auto"/>
          </w:divBdr>
        </w:div>
        <w:div w:id="2136244050">
          <w:marLeft w:val="0"/>
          <w:marRight w:val="0"/>
          <w:marTop w:val="0"/>
          <w:marBottom w:val="0"/>
          <w:divBdr>
            <w:top w:val="none" w:sz="0" w:space="0" w:color="auto"/>
            <w:left w:val="none" w:sz="0" w:space="0" w:color="auto"/>
            <w:bottom w:val="none" w:sz="0" w:space="0" w:color="auto"/>
            <w:right w:val="none" w:sz="0" w:space="0" w:color="auto"/>
          </w:divBdr>
        </w:div>
        <w:div w:id="645360882">
          <w:marLeft w:val="0"/>
          <w:marRight w:val="0"/>
          <w:marTop w:val="0"/>
          <w:marBottom w:val="0"/>
          <w:divBdr>
            <w:top w:val="none" w:sz="0" w:space="0" w:color="auto"/>
            <w:left w:val="none" w:sz="0" w:space="0" w:color="auto"/>
            <w:bottom w:val="none" w:sz="0" w:space="0" w:color="auto"/>
            <w:right w:val="none" w:sz="0" w:space="0" w:color="auto"/>
          </w:divBdr>
        </w:div>
        <w:div w:id="587808479">
          <w:marLeft w:val="0"/>
          <w:marRight w:val="0"/>
          <w:marTop w:val="0"/>
          <w:marBottom w:val="0"/>
          <w:divBdr>
            <w:top w:val="none" w:sz="0" w:space="0" w:color="auto"/>
            <w:left w:val="none" w:sz="0" w:space="0" w:color="auto"/>
            <w:bottom w:val="none" w:sz="0" w:space="0" w:color="auto"/>
            <w:right w:val="none" w:sz="0" w:space="0" w:color="auto"/>
          </w:divBdr>
        </w:div>
        <w:div w:id="493570240">
          <w:marLeft w:val="0"/>
          <w:marRight w:val="0"/>
          <w:marTop w:val="0"/>
          <w:marBottom w:val="0"/>
          <w:divBdr>
            <w:top w:val="none" w:sz="0" w:space="0" w:color="auto"/>
            <w:left w:val="none" w:sz="0" w:space="0" w:color="auto"/>
            <w:bottom w:val="none" w:sz="0" w:space="0" w:color="auto"/>
            <w:right w:val="none" w:sz="0" w:space="0" w:color="auto"/>
          </w:divBdr>
        </w:div>
        <w:div w:id="76051180">
          <w:marLeft w:val="0"/>
          <w:marRight w:val="0"/>
          <w:marTop w:val="0"/>
          <w:marBottom w:val="0"/>
          <w:divBdr>
            <w:top w:val="none" w:sz="0" w:space="0" w:color="auto"/>
            <w:left w:val="none" w:sz="0" w:space="0" w:color="auto"/>
            <w:bottom w:val="none" w:sz="0" w:space="0" w:color="auto"/>
            <w:right w:val="none" w:sz="0" w:space="0" w:color="auto"/>
          </w:divBdr>
        </w:div>
        <w:div w:id="82462062">
          <w:marLeft w:val="0"/>
          <w:marRight w:val="0"/>
          <w:marTop w:val="0"/>
          <w:marBottom w:val="0"/>
          <w:divBdr>
            <w:top w:val="none" w:sz="0" w:space="0" w:color="auto"/>
            <w:left w:val="none" w:sz="0" w:space="0" w:color="auto"/>
            <w:bottom w:val="none" w:sz="0" w:space="0" w:color="auto"/>
            <w:right w:val="none" w:sz="0" w:space="0" w:color="auto"/>
          </w:divBdr>
        </w:div>
        <w:div w:id="1016225472">
          <w:marLeft w:val="0"/>
          <w:marRight w:val="0"/>
          <w:marTop w:val="0"/>
          <w:marBottom w:val="0"/>
          <w:divBdr>
            <w:top w:val="none" w:sz="0" w:space="0" w:color="auto"/>
            <w:left w:val="none" w:sz="0" w:space="0" w:color="auto"/>
            <w:bottom w:val="none" w:sz="0" w:space="0" w:color="auto"/>
            <w:right w:val="none" w:sz="0" w:space="0" w:color="auto"/>
          </w:divBdr>
        </w:div>
        <w:div w:id="2136023735">
          <w:marLeft w:val="0"/>
          <w:marRight w:val="0"/>
          <w:marTop w:val="0"/>
          <w:marBottom w:val="0"/>
          <w:divBdr>
            <w:top w:val="none" w:sz="0" w:space="0" w:color="auto"/>
            <w:left w:val="none" w:sz="0" w:space="0" w:color="auto"/>
            <w:bottom w:val="none" w:sz="0" w:space="0" w:color="auto"/>
            <w:right w:val="none" w:sz="0" w:space="0" w:color="auto"/>
          </w:divBdr>
        </w:div>
        <w:div w:id="1352956194">
          <w:marLeft w:val="0"/>
          <w:marRight w:val="0"/>
          <w:marTop w:val="0"/>
          <w:marBottom w:val="0"/>
          <w:divBdr>
            <w:top w:val="none" w:sz="0" w:space="0" w:color="auto"/>
            <w:left w:val="none" w:sz="0" w:space="0" w:color="auto"/>
            <w:bottom w:val="none" w:sz="0" w:space="0" w:color="auto"/>
            <w:right w:val="none" w:sz="0" w:space="0" w:color="auto"/>
          </w:divBdr>
        </w:div>
        <w:div w:id="1118260875">
          <w:marLeft w:val="0"/>
          <w:marRight w:val="0"/>
          <w:marTop w:val="0"/>
          <w:marBottom w:val="0"/>
          <w:divBdr>
            <w:top w:val="none" w:sz="0" w:space="0" w:color="auto"/>
            <w:left w:val="none" w:sz="0" w:space="0" w:color="auto"/>
            <w:bottom w:val="none" w:sz="0" w:space="0" w:color="auto"/>
            <w:right w:val="none" w:sz="0" w:space="0" w:color="auto"/>
          </w:divBdr>
        </w:div>
        <w:div w:id="15930305">
          <w:marLeft w:val="0"/>
          <w:marRight w:val="0"/>
          <w:marTop w:val="0"/>
          <w:marBottom w:val="0"/>
          <w:divBdr>
            <w:top w:val="none" w:sz="0" w:space="0" w:color="auto"/>
            <w:left w:val="none" w:sz="0" w:space="0" w:color="auto"/>
            <w:bottom w:val="none" w:sz="0" w:space="0" w:color="auto"/>
            <w:right w:val="none" w:sz="0" w:space="0" w:color="auto"/>
          </w:divBdr>
        </w:div>
      </w:divsChild>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931084758">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31</TotalTime>
  <Pages>3</Pages>
  <Words>1252</Words>
  <Characters>7513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13</cp:revision>
  <cp:lastPrinted>2018-11-28T09:59:00Z</cp:lastPrinted>
  <dcterms:created xsi:type="dcterms:W3CDTF">2018-11-28T08:33:00Z</dcterms:created>
  <dcterms:modified xsi:type="dcterms:W3CDTF">2018-11-28T10:00:00Z</dcterms:modified>
</cp:coreProperties>
</file>