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934EA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5E3E4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7710F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E3604C">
        <w:rPr>
          <w:rFonts w:ascii="Tahoma" w:eastAsia="Times New Roman" w:hAnsi="Tahoma" w:cs="Tahoma"/>
          <w:sz w:val="20"/>
          <w:szCs w:val="20"/>
          <w:lang w:eastAsia="pl-PL"/>
        </w:rPr>
        <w:t>6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C2D1D" w:rsidRDefault="00E52F13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BC4D74">
        <w:rPr>
          <w:rFonts w:ascii="Tahoma" w:hAnsi="Tahoma" w:cs="Tahoma"/>
          <w:sz w:val="20"/>
          <w:szCs w:val="20"/>
        </w:rPr>
        <w:t>11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21</w:t>
      </w:r>
      <w:r w:rsidR="00F6690C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br/>
        <w:t xml:space="preserve">w siedzibie  Zamawiającego w Wałbrzychu, ul. Ogrodowa 5b za pomocą transmisji on-line. Zamawiający informuje, </w:t>
      </w:r>
      <w:r w:rsidR="004C2D1D">
        <w:rPr>
          <w:rFonts w:ascii="Tahoma" w:hAnsi="Tahoma" w:cs="Tahoma"/>
          <w:sz w:val="20"/>
          <w:szCs w:val="20"/>
        </w:rPr>
        <w:br/>
      </w:r>
      <w:r w:rsidR="00F6690C">
        <w:rPr>
          <w:rFonts w:ascii="Tahoma" w:hAnsi="Tahoma" w:cs="Tahoma"/>
          <w:sz w:val="20"/>
          <w:szCs w:val="20"/>
        </w:rPr>
        <w:t xml:space="preserve">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7710F4">
        <w:rPr>
          <w:rFonts w:ascii="Tahoma" w:hAnsi="Tahoma" w:cs="Tahoma"/>
          <w:sz w:val="20"/>
          <w:szCs w:val="20"/>
        </w:rPr>
        <w:t>3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966714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1930,00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BC4D7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96671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0239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2230,00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0239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 </w:t>
            </w:r>
            <w:r w:rsidR="00BC4D74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 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966714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9667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C4D74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96671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966714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AA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AA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966714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4061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4061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4061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</w:tr>
    </w:tbl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3</w:t>
      </w:r>
      <w:r>
        <w:rPr>
          <w:rFonts w:ascii="Tahoma" w:hAnsi="Tahoma" w:cs="Tahoma"/>
          <w:sz w:val="20"/>
          <w:szCs w:val="20"/>
        </w:rPr>
        <w:t xml:space="preserve">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4061CF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4061CF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1.              1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Zofia Rabsztyn 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Akademia Dobrej Jazdy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Bierutowska 1a,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51-317 Wrocław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771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1600</w:t>
            </w:r>
            <w:r w:rsidR="00966714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966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  <w:tr w:rsidR="00BC4D74" w:rsidTr="004061CF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            </w:t>
            </w:r>
            <w:r w:rsidR="00AA6F1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AA6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4061CF" w:rsidTr="004061CF">
        <w:tc>
          <w:tcPr>
            <w:tcW w:w="1705" w:type="dxa"/>
          </w:tcPr>
          <w:p w:rsidR="004061CF" w:rsidRDefault="004061CF" w:rsidP="004061CF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  <w:t xml:space="preserve">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50-148 Wrocław</w:t>
            </w:r>
          </w:p>
          <w:p w:rsidR="004061CF" w:rsidRDefault="004061CF" w:rsidP="00BC4D74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:rsidR="004061CF" w:rsidRPr="004061CF" w:rsidRDefault="004061CF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              </w:t>
            </w: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3256" w:type="dxa"/>
          </w:tcPr>
          <w:p w:rsidR="004061CF" w:rsidRPr="004061CF" w:rsidRDefault="004061CF" w:rsidP="004061CF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61CF"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</w:tr>
    </w:tbl>
    <w:p w:rsidR="007D6EB5" w:rsidRDefault="007D6EB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BC4D7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BC4D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AA6F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</w:tbl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3117"/>
        <w:gridCol w:w="3259"/>
      </w:tblGrid>
      <w:tr w:rsidR="00BC4D74" w:rsidTr="00BC4D74">
        <w:trPr>
          <w:trHeight w:val="13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BC4D74">
        <w:trPr>
          <w:trHeight w:val="9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02392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BC4D74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02-180 Warszawa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1880,00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p w:rsidR="00BC4D74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4061CF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023925" w:rsidTr="004061CF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tabs>
                <w:tab w:val="left" w:pos="129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11           1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INNOVASPALL Przedsiębiorstwo Społeczne Ośrodek Profesjonalizacji Kadr Sp. z o.o.</w:t>
            </w:r>
          </w:p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Al. Krakowska 137,</w:t>
            </w:r>
          </w:p>
          <w:p w:rsidR="00023925" w:rsidRDefault="00023925" w:rsidP="000239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02-180 Warszawa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1880,00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5" w:rsidRDefault="00023925" w:rsidP="00023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 </w:t>
            </w:r>
            <w:r w:rsidR="005E3E41">
              <w:rPr>
                <w:rFonts w:ascii="Tahoma" w:hAnsi="Tahoma" w:cs="Tahoma"/>
                <w:color w:val="000000"/>
                <w:sz w:val="18"/>
                <w:szCs w:val="18"/>
              </w:rPr>
              <w:t>dni</w:t>
            </w:r>
          </w:p>
        </w:tc>
      </w:tr>
      <w:tr w:rsidR="004061CF" w:rsidTr="004061CF">
        <w:tc>
          <w:tcPr>
            <w:tcW w:w="1705" w:type="dxa"/>
          </w:tcPr>
          <w:p w:rsidR="004061CF" w:rsidRDefault="004061CF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I we Wrocławia,</w:t>
            </w:r>
          </w:p>
          <w:p w:rsidR="004061CF" w:rsidRDefault="004061CF" w:rsidP="00406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4061CF" w:rsidRDefault="004061CF" w:rsidP="00EB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120" w:type="dxa"/>
          </w:tcPr>
          <w:p w:rsidR="004061CF" w:rsidRDefault="005E3E4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1900,00</w:t>
            </w:r>
          </w:p>
        </w:tc>
        <w:tc>
          <w:tcPr>
            <w:tcW w:w="3256" w:type="dxa"/>
          </w:tcPr>
          <w:p w:rsidR="004061CF" w:rsidRDefault="005E3E41" w:rsidP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dni</w:t>
            </w:r>
          </w:p>
        </w:tc>
      </w:tr>
    </w:tbl>
    <w:p w:rsidR="00BC4D74" w:rsidRDefault="00BC4D74" w:rsidP="00BC4D74">
      <w:pPr>
        <w:jc w:val="center"/>
        <w:rPr>
          <w:rFonts w:ascii="Tahoma" w:hAnsi="Tahoma" w:cs="Tahoma"/>
          <w:sz w:val="20"/>
          <w:szCs w:val="20"/>
        </w:rPr>
      </w:pPr>
    </w:p>
    <w:sectPr w:rsidR="00BC4D74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5A" w:rsidRDefault="0049335A" w:rsidP="00FE69F7">
      <w:pPr>
        <w:spacing w:after="0" w:line="240" w:lineRule="auto"/>
      </w:pPr>
      <w:r>
        <w:separator/>
      </w:r>
    </w:p>
  </w:endnote>
  <w:end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71A4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5A" w:rsidRDefault="0049335A" w:rsidP="00FE69F7">
      <w:pPr>
        <w:spacing w:after="0" w:line="240" w:lineRule="auto"/>
      </w:pPr>
      <w:r>
        <w:separator/>
      </w:r>
    </w:p>
  </w:footnote>
  <w:footnote w:type="continuationSeparator" w:id="0">
    <w:p w:rsidR="0049335A" w:rsidRDefault="0049335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66A2B"/>
    <w:rsid w:val="004749FB"/>
    <w:rsid w:val="00477016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80FD4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604C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46EE242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7675-BEB7-4563-9648-741E1D4A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8</cp:revision>
  <cp:lastPrinted>2020-09-17T08:01:00Z</cp:lastPrinted>
  <dcterms:created xsi:type="dcterms:W3CDTF">2020-09-24T06:44:00Z</dcterms:created>
  <dcterms:modified xsi:type="dcterms:W3CDTF">2020-09-24T09:38:00Z</dcterms:modified>
</cp:coreProperties>
</file>